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96F71" w14:textId="77777777" w:rsidR="00A16A21" w:rsidRDefault="00A16A21" w:rsidP="00A16A21">
      <w:pPr>
        <w:pBdr>
          <w:top w:val="nil"/>
          <w:left w:val="nil"/>
          <w:bottom w:val="nil"/>
          <w:right w:val="nil"/>
          <w:between w:val="nil"/>
        </w:pBdr>
        <w:ind w:left="3518"/>
        <w:rPr>
          <w:b/>
          <w:bCs/>
          <w:noProof/>
          <w:color w:val="000000"/>
          <w:sz w:val="44"/>
          <w:szCs w:val="44"/>
        </w:rPr>
      </w:pPr>
    </w:p>
    <w:p w14:paraId="007B6BD6" w14:textId="22E28D91" w:rsidR="00ED036C" w:rsidRPr="00A16A21" w:rsidRDefault="00A3026D" w:rsidP="00A3026D">
      <w:pPr>
        <w:pBdr>
          <w:top w:val="nil"/>
          <w:left w:val="nil"/>
          <w:bottom w:val="nil"/>
          <w:right w:val="nil"/>
          <w:between w:val="nil"/>
        </w:pBdr>
        <w:ind w:left="3518"/>
        <w:rPr>
          <w:rFonts w:ascii="Times New Roman" w:eastAsia="Times New Roman" w:hAnsi="Times New Roman" w:cs="Times New Roman"/>
          <w:b/>
          <w:bCs/>
          <w:color w:val="000000"/>
          <w:sz w:val="44"/>
          <w:szCs w:val="44"/>
        </w:rPr>
      </w:pPr>
      <w:r>
        <w:rPr>
          <w:noProof/>
        </w:rPr>
        <w:drawing>
          <wp:inline distT="0" distB="0" distL="0" distR="0" wp14:anchorId="685DB755" wp14:editId="3B6119F2">
            <wp:extent cx="1066800" cy="1114425"/>
            <wp:effectExtent l="0" t="0" r="0" b="9525"/>
            <wp:docPr id="1" name="Picture 13" descr="A bear and mountains in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descr="A bear and mountains in a shield&#10;&#10;Description automatically generated"/>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1114425"/>
                    </a:xfrm>
                    <a:prstGeom prst="rect">
                      <a:avLst/>
                    </a:prstGeom>
                    <a:noFill/>
                    <a:ln>
                      <a:noFill/>
                    </a:ln>
                  </pic:spPr>
                </pic:pic>
              </a:graphicData>
            </a:graphic>
          </wp:inline>
        </w:drawing>
      </w:r>
    </w:p>
    <w:p w14:paraId="19E49D54" w14:textId="77777777" w:rsidR="00ED036C" w:rsidRDefault="00ED036C">
      <w:pPr>
        <w:pBdr>
          <w:top w:val="nil"/>
          <w:left w:val="nil"/>
          <w:bottom w:val="nil"/>
          <w:right w:val="nil"/>
          <w:between w:val="nil"/>
        </w:pBdr>
        <w:rPr>
          <w:rFonts w:ascii="Times New Roman" w:eastAsia="Times New Roman" w:hAnsi="Times New Roman" w:cs="Times New Roman"/>
          <w:color w:val="000000"/>
          <w:sz w:val="20"/>
          <w:szCs w:val="20"/>
        </w:rPr>
      </w:pPr>
    </w:p>
    <w:p w14:paraId="727455E9" w14:textId="07635DCA" w:rsidR="00ED036C" w:rsidRDefault="00A16A21">
      <w:pPr>
        <w:pStyle w:val="Title"/>
        <w:ind w:left="1418" w:right="745" w:firstLine="0"/>
        <w:jc w:val="center"/>
      </w:pPr>
      <w:r>
        <w:t xml:space="preserve">Sir John Hunt Community Sports College </w:t>
      </w:r>
      <w:r w:rsidR="000B57A6">
        <w:t>Admission Arrangements 202</w:t>
      </w:r>
      <w:r>
        <w:t>7</w:t>
      </w:r>
      <w:r w:rsidR="000B57A6">
        <w:t>/2</w:t>
      </w:r>
      <w:r>
        <w:t>8</w:t>
      </w:r>
    </w:p>
    <w:p w14:paraId="7410D266" w14:textId="13E4173B" w:rsidR="00ED036C" w:rsidRDefault="00A06F63">
      <w:pPr>
        <w:pBdr>
          <w:top w:val="nil"/>
          <w:left w:val="nil"/>
          <w:bottom w:val="nil"/>
          <w:right w:val="nil"/>
          <w:between w:val="nil"/>
        </w:pBdr>
        <w:spacing w:before="341"/>
        <w:ind w:left="100" w:right="132"/>
        <w:rPr>
          <w:color w:val="000000"/>
        </w:rPr>
      </w:pPr>
      <w:r>
        <w:rPr>
          <w:color w:val="000000"/>
        </w:rPr>
        <w:t xml:space="preserve">The Board of Governors of </w:t>
      </w:r>
      <w:r w:rsidR="00A16A21">
        <w:rPr>
          <w:color w:val="000000"/>
        </w:rPr>
        <w:t>Sir John Hunt Community Sports</w:t>
      </w:r>
      <w:r w:rsidR="000B57A6">
        <w:rPr>
          <w:color w:val="000000"/>
        </w:rPr>
        <w:t xml:space="preserve"> College is the admissions authority for the school.</w:t>
      </w:r>
    </w:p>
    <w:p w14:paraId="44649A4D" w14:textId="6E47EF44" w:rsidR="00ED036C" w:rsidRDefault="000B57A6">
      <w:pPr>
        <w:pBdr>
          <w:top w:val="nil"/>
          <w:left w:val="nil"/>
          <w:bottom w:val="nil"/>
          <w:right w:val="nil"/>
          <w:between w:val="nil"/>
        </w:pBdr>
        <w:spacing w:before="180"/>
        <w:ind w:left="100" w:right="225"/>
        <w:rPr>
          <w:color w:val="000000"/>
        </w:rPr>
      </w:pPr>
      <w:r>
        <w:rPr>
          <w:color w:val="000000"/>
        </w:rPr>
        <w:t>The admissions process is administered by the school in accordance with these Admission Arrangements</w:t>
      </w:r>
      <w:r w:rsidR="00A06F63">
        <w:rPr>
          <w:color w:val="000000"/>
        </w:rPr>
        <w:t>.</w:t>
      </w:r>
    </w:p>
    <w:p w14:paraId="62805091" w14:textId="77777777" w:rsidR="00ED036C" w:rsidRDefault="000B57A6">
      <w:pPr>
        <w:pBdr>
          <w:top w:val="nil"/>
          <w:left w:val="nil"/>
          <w:bottom w:val="nil"/>
          <w:right w:val="nil"/>
          <w:between w:val="nil"/>
        </w:pBdr>
        <w:spacing w:before="181"/>
        <w:ind w:left="100"/>
        <w:rPr>
          <w:color w:val="000000"/>
        </w:rPr>
      </w:pPr>
      <w:r>
        <w:rPr>
          <w:color w:val="000000"/>
        </w:rPr>
        <w:t>The Admission Arrangements is the responsibility of the Headteacher.</w:t>
      </w:r>
    </w:p>
    <w:p w14:paraId="6F9FA749" w14:textId="11E2092F" w:rsidR="00ED036C" w:rsidRDefault="000B57A6">
      <w:pPr>
        <w:pBdr>
          <w:top w:val="nil"/>
          <w:left w:val="nil"/>
          <w:bottom w:val="nil"/>
          <w:right w:val="nil"/>
          <w:between w:val="nil"/>
        </w:pBdr>
        <w:spacing w:before="180"/>
        <w:ind w:left="100" w:right="644"/>
        <w:rPr>
          <w:color w:val="000000"/>
        </w:rPr>
      </w:pPr>
      <w:r>
        <w:rPr>
          <w:color w:val="000000"/>
        </w:rPr>
        <w:t xml:space="preserve">The arrangements were determined by the Board </w:t>
      </w:r>
      <w:r w:rsidR="00A06F63">
        <w:rPr>
          <w:color w:val="000000"/>
        </w:rPr>
        <w:t xml:space="preserve">of Governors of Sir John Hunt Community Sports College </w:t>
      </w:r>
      <w:r>
        <w:rPr>
          <w:color w:val="000000"/>
        </w:rPr>
        <w:t xml:space="preserve">on: </w:t>
      </w:r>
      <w:r w:rsidR="00A16A21" w:rsidRPr="00756DE1">
        <w:rPr>
          <w:color w:val="000000"/>
        </w:rPr>
        <w:t>TBC</w:t>
      </w:r>
      <w:r w:rsidR="00315DD9" w:rsidRPr="00756DE1">
        <w:rPr>
          <w:color w:val="000000"/>
        </w:rPr>
        <w:t>.</w:t>
      </w:r>
    </w:p>
    <w:p w14:paraId="03E7CBC2" w14:textId="4C91460E" w:rsidR="00F33319" w:rsidRDefault="00F33319">
      <w:pPr>
        <w:pBdr>
          <w:top w:val="nil"/>
          <w:left w:val="nil"/>
          <w:bottom w:val="nil"/>
          <w:right w:val="nil"/>
          <w:between w:val="nil"/>
        </w:pBdr>
        <w:spacing w:before="180"/>
        <w:ind w:left="100" w:right="644"/>
        <w:rPr>
          <w:b/>
          <w:color w:val="000000"/>
        </w:rPr>
      </w:pPr>
      <w:bookmarkStart w:id="0" w:name="_Hlk127795932"/>
      <w:r>
        <w:rPr>
          <w:color w:val="000000"/>
        </w:rPr>
        <w:t xml:space="preserve">The arrangements are due for review by: </w:t>
      </w:r>
      <w:r w:rsidR="00555B17">
        <w:rPr>
          <w:b/>
          <w:color w:val="000000"/>
        </w:rPr>
        <w:t>S</w:t>
      </w:r>
      <w:r w:rsidRPr="00F33319">
        <w:rPr>
          <w:b/>
          <w:color w:val="000000"/>
        </w:rPr>
        <w:t xml:space="preserve">ummer </w:t>
      </w:r>
      <w:r w:rsidR="00555B17">
        <w:rPr>
          <w:b/>
          <w:color w:val="000000"/>
        </w:rPr>
        <w:t>T</w:t>
      </w:r>
      <w:r w:rsidRPr="00F33319">
        <w:rPr>
          <w:b/>
          <w:color w:val="000000"/>
        </w:rPr>
        <w:t>erm 202</w:t>
      </w:r>
      <w:r w:rsidR="00A16A21">
        <w:rPr>
          <w:b/>
          <w:color w:val="000000"/>
        </w:rPr>
        <w:t>6</w:t>
      </w:r>
      <w:r w:rsidRPr="00F33319">
        <w:rPr>
          <w:b/>
          <w:color w:val="000000"/>
        </w:rPr>
        <w:t>.</w:t>
      </w:r>
      <w:bookmarkEnd w:id="0"/>
    </w:p>
    <w:p w14:paraId="684997BE" w14:textId="77777777" w:rsidR="002A67FF" w:rsidRPr="002A67FF" w:rsidRDefault="000B57A6" w:rsidP="002A67FF">
      <w:pPr>
        <w:spacing w:before="179" w:line="400" w:lineRule="auto"/>
        <w:ind w:left="100" w:right="3663"/>
        <w:rPr>
          <w:rFonts w:asciiTheme="majorHAnsi" w:hAnsiTheme="majorHAnsi" w:cstheme="majorHAnsi"/>
          <w:b/>
        </w:rPr>
      </w:pPr>
      <w:r w:rsidRPr="002A67FF">
        <w:rPr>
          <w:rFonts w:asciiTheme="majorHAnsi" w:hAnsiTheme="majorHAnsi" w:cstheme="majorHAnsi"/>
          <w:b/>
        </w:rPr>
        <w:t>Contents</w:t>
      </w:r>
    </w:p>
    <w:p w14:paraId="4223EFC8" w14:textId="3C7D7DE3" w:rsidR="00FD13B7" w:rsidRDefault="00FD13B7" w:rsidP="00FD13B7">
      <w:pPr>
        <w:pBdr>
          <w:top w:val="nil"/>
          <w:left w:val="nil"/>
          <w:bottom w:val="nil"/>
          <w:right w:val="nil"/>
          <w:between w:val="nil"/>
        </w:pBdr>
        <w:spacing w:before="280"/>
        <w:ind w:left="9"/>
        <w:rPr>
          <w:b/>
          <w:color w:val="000000"/>
        </w:rPr>
      </w:pPr>
      <w:r w:rsidRPr="00FD13B7">
        <w:rPr>
          <w:rFonts w:asciiTheme="majorHAnsi" w:hAnsiTheme="majorHAnsi" w:cstheme="majorHAnsi"/>
          <w:b/>
        </w:rPr>
        <w:t xml:space="preserve">  </w:t>
      </w:r>
      <w:r>
        <w:rPr>
          <w:b/>
          <w:color w:val="000000"/>
        </w:rPr>
        <w:t>Admissions for entry to Year 7, September 202</w:t>
      </w:r>
      <w:r w:rsidR="00A16A21">
        <w:rPr>
          <w:b/>
          <w:color w:val="000000"/>
        </w:rPr>
        <w:t>7</w:t>
      </w:r>
    </w:p>
    <w:p w14:paraId="77B2A45E" w14:textId="77777777" w:rsidR="00FD13B7" w:rsidRDefault="00FD13B7" w:rsidP="00FD13B7">
      <w:pPr>
        <w:pBdr>
          <w:top w:val="nil"/>
          <w:left w:val="nil"/>
          <w:bottom w:val="nil"/>
          <w:right w:val="nil"/>
          <w:between w:val="nil"/>
        </w:pBdr>
        <w:spacing w:before="279"/>
        <w:ind w:left="382"/>
        <w:rPr>
          <w:color w:val="000000"/>
        </w:rPr>
      </w:pPr>
      <w:r>
        <w:rPr>
          <w:b/>
          <w:color w:val="000000"/>
        </w:rPr>
        <w:t xml:space="preserve">1     </w:t>
      </w:r>
      <w:r>
        <w:rPr>
          <w:color w:val="000000"/>
        </w:rPr>
        <w:t xml:space="preserve">1.1 EHCP </w:t>
      </w:r>
    </w:p>
    <w:p w14:paraId="1B58ACC0" w14:textId="77777777" w:rsidR="00FD13B7" w:rsidRDefault="00FD13B7" w:rsidP="00FD13B7">
      <w:pPr>
        <w:pBdr>
          <w:top w:val="nil"/>
          <w:left w:val="nil"/>
          <w:bottom w:val="nil"/>
          <w:right w:val="nil"/>
          <w:between w:val="nil"/>
        </w:pBdr>
        <w:spacing w:before="11"/>
        <w:ind w:left="733"/>
        <w:rPr>
          <w:color w:val="000000"/>
        </w:rPr>
      </w:pPr>
      <w:r>
        <w:rPr>
          <w:color w:val="000000"/>
        </w:rPr>
        <w:t xml:space="preserve">1.2 Oversubscription criteria </w:t>
      </w:r>
    </w:p>
    <w:p w14:paraId="33E80C4E" w14:textId="77777777" w:rsidR="00FD13B7" w:rsidRDefault="00FD13B7" w:rsidP="00FD13B7">
      <w:pPr>
        <w:pBdr>
          <w:top w:val="nil"/>
          <w:left w:val="nil"/>
          <w:bottom w:val="nil"/>
          <w:right w:val="nil"/>
          <w:between w:val="nil"/>
        </w:pBdr>
        <w:spacing w:before="8"/>
        <w:ind w:left="733"/>
        <w:rPr>
          <w:color w:val="000000"/>
        </w:rPr>
      </w:pPr>
      <w:r>
        <w:rPr>
          <w:color w:val="000000"/>
        </w:rPr>
        <w:t xml:space="preserve">1.3 Tie Breaker </w:t>
      </w:r>
    </w:p>
    <w:p w14:paraId="682CDBE8" w14:textId="77777777" w:rsidR="00FD13B7" w:rsidRDefault="00FD13B7" w:rsidP="00FD13B7">
      <w:pPr>
        <w:pBdr>
          <w:top w:val="nil"/>
          <w:left w:val="nil"/>
          <w:bottom w:val="nil"/>
          <w:right w:val="nil"/>
          <w:between w:val="nil"/>
        </w:pBdr>
        <w:spacing w:before="279"/>
        <w:ind w:left="289"/>
        <w:rPr>
          <w:color w:val="000000"/>
        </w:rPr>
      </w:pPr>
      <w:r>
        <w:rPr>
          <w:color w:val="000000"/>
        </w:rPr>
        <w:t xml:space="preserve">  </w:t>
      </w:r>
      <w:r>
        <w:rPr>
          <w:b/>
          <w:color w:val="000000"/>
        </w:rPr>
        <w:t xml:space="preserve">2     </w:t>
      </w:r>
      <w:r>
        <w:rPr>
          <w:color w:val="000000"/>
        </w:rPr>
        <w:t xml:space="preserve">Applications for students outside of the normal age group </w:t>
      </w:r>
    </w:p>
    <w:p w14:paraId="1BFD4FBD" w14:textId="77777777" w:rsidR="00FD13B7" w:rsidRDefault="00FD13B7" w:rsidP="00FD13B7">
      <w:pPr>
        <w:pBdr>
          <w:top w:val="nil"/>
          <w:left w:val="nil"/>
          <w:bottom w:val="nil"/>
          <w:right w:val="nil"/>
          <w:between w:val="nil"/>
        </w:pBdr>
        <w:spacing w:before="279"/>
        <w:ind w:firstLine="289"/>
        <w:rPr>
          <w:color w:val="000000"/>
        </w:rPr>
      </w:pPr>
      <w:r>
        <w:rPr>
          <w:b/>
          <w:color w:val="000000"/>
        </w:rPr>
        <w:t xml:space="preserve">  3   </w:t>
      </w:r>
      <w:r>
        <w:rPr>
          <w:b/>
          <w:color w:val="000000"/>
        </w:rPr>
        <w:tab/>
      </w:r>
      <w:r>
        <w:rPr>
          <w:color w:val="000000"/>
        </w:rPr>
        <w:t xml:space="preserve">3.1 Late Applications </w:t>
      </w:r>
    </w:p>
    <w:p w14:paraId="5FE8D42F" w14:textId="77777777" w:rsidR="00FD13B7" w:rsidRDefault="00FD13B7" w:rsidP="00FD13B7">
      <w:pPr>
        <w:pBdr>
          <w:top w:val="nil"/>
          <w:left w:val="nil"/>
          <w:bottom w:val="nil"/>
          <w:right w:val="nil"/>
          <w:between w:val="nil"/>
        </w:pBdr>
        <w:spacing w:before="11"/>
        <w:ind w:left="725"/>
        <w:rPr>
          <w:color w:val="000000"/>
        </w:rPr>
      </w:pPr>
      <w:r>
        <w:rPr>
          <w:color w:val="000000"/>
        </w:rPr>
        <w:t xml:space="preserve">3.2 Notifications and Acceptance of </w:t>
      </w:r>
      <w:proofErr w:type="gramStart"/>
      <w:r>
        <w:rPr>
          <w:color w:val="000000"/>
        </w:rPr>
        <w:t>offers</w:t>
      </w:r>
      <w:proofErr w:type="gramEnd"/>
      <w:r>
        <w:rPr>
          <w:color w:val="000000"/>
        </w:rPr>
        <w:t xml:space="preserve"> </w:t>
      </w:r>
    </w:p>
    <w:p w14:paraId="0220F6B4" w14:textId="77777777" w:rsidR="00FD13B7" w:rsidRDefault="00FD13B7" w:rsidP="00FD13B7">
      <w:pPr>
        <w:pBdr>
          <w:top w:val="nil"/>
          <w:left w:val="nil"/>
          <w:bottom w:val="nil"/>
          <w:right w:val="nil"/>
          <w:between w:val="nil"/>
        </w:pBdr>
        <w:spacing w:before="11"/>
        <w:ind w:left="737"/>
        <w:rPr>
          <w:color w:val="000000"/>
        </w:rPr>
      </w:pPr>
      <w:r>
        <w:rPr>
          <w:color w:val="000000"/>
        </w:rPr>
        <w:t xml:space="preserve">3.3 Waiting Lists </w:t>
      </w:r>
    </w:p>
    <w:p w14:paraId="45A512E2" w14:textId="6680547B" w:rsidR="00FD13B7" w:rsidRDefault="00FD13B7" w:rsidP="00FD13B7">
      <w:pPr>
        <w:pBdr>
          <w:top w:val="nil"/>
          <w:left w:val="nil"/>
          <w:bottom w:val="nil"/>
          <w:right w:val="nil"/>
          <w:between w:val="nil"/>
        </w:pBdr>
        <w:spacing w:before="279"/>
        <w:ind w:firstLine="444"/>
        <w:rPr>
          <w:color w:val="000000"/>
        </w:rPr>
      </w:pPr>
      <w:r>
        <w:rPr>
          <w:b/>
          <w:color w:val="000000"/>
        </w:rPr>
        <w:t xml:space="preserve">4    </w:t>
      </w:r>
      <w:r>
        <w:rPr>
          <w:color w:val="000000"/>
        </w:rPr>
        <w:t xml:space="preserve">In-Year Admissions </w:t>
      </w:r>
    </w:p>
    <w:p w14:paraId="6435DFED" w14:textId="6120AABE" w:rsidR="00FD13B7" w:rsidRDefault="00FD13B7" w:rsidP="00FD13B7">
      <w:pPr>
        <w:pBdr>
          <w:top w:val="nil"/>
          <w:left w:val="nil"/>
          <w:bottom w:val="nil"/>
          <w:right w:val="nil"/>
          <w:between w:val="nil"/>
        </w:pBdr>
        <w:spacing w:before="279"/>
        <w:ind w:firstLine="444"/>
        <w:rPr>
          <w:color w:val="000000"/>
        </w:rPr>
      </w:pPr>
      <w:r>
        <w:rPr>
          <w:b/>
          <w:color w:val="000000"/>
        </w:rPr>
        <w:t>5</w:t>
      </w:r>
      <w:r>
        <w:rPr>
          <w:color w:val="000000"/>
        </w:rPr>
        <w:t xml:space="preserve">    Sixth Form</w:t>
      </w:r>
    </w:p>
    <w:p w14:paraId="68D24A7C" w14:textId="001C6C12" w:rsidR="00FD13B7" w:rsidRDefault="00FD13B7" w:rsidP="00FD13B7">
      <w:pPr>
        <w:pBdr>
          <w:top w:val="nil"/>
          <w:left w:val="nil"/>
          <w:bottom w:val="nil"/>
          <w:right w:val="nil"/>
          <w:between w:val="nil"/>
        </w:pBdr>
        <w:spacing w:before="278"/>
        <w:ind w:left="444"/>
        <w:rPr>
          <w:color w:val="000000"/>
        </w:rPr>
      </w:pPr>
      <w:r>
        <w:rPr>
          <w:b/>
          <w:color w:val="000000"/>
        </w:rPr>
        <w:t xml:space="preserve">6    </w:t>
      </w:r>
      <w:r>
        <w:rPr>
          <w:color w:val="000000"/>
        </w:rPr>
        <w:t xml:space="preserve">Appeals </w:t>
      </w:r>
    </w:p>
    <w:p w14:paraId="413F9E7E" w14:textId="2C408465" w:rsidR="00ED036C" w:rsidRDefault="00ED036C" w:rsidP="00FD13B7">
      <w:pPr>
        <w:spacing w:before="179" w:line="400" w:lineRule="auto"/>
        <w:ind w:right="3663"/>
      </w:pPr>
    </w:p>
    <w:p w14:paraId="196429CD" w14:textId="77777777" w:rsidR="00A06F63" w:rsidRDefault="00A06F63" w:rsidP="00FD13B7">
      <w:pPr>
        <w:spacing w:before="179" w:line="400" w:lineRule="auto"/>
        <w:ind w:right="3663"/>
      </w:pPr>
    </w:p>
    <w:p w14:paraId="56031718" w14:textId="77777777" w:rsidR="00A16A21" w:rsidRDefault="00A16A21" w:rsidP="00FD13B7">
      <w:pPr>
        <w:spacing w:before="179" w:line="400" w:lineRule="auto"/>
        <w:ind w:right="3663"/>
      </w:pPr>
    </w:p>
    <w:p w14:paraId="5960074A" w14:textId="7762244B" w:rsidR="00ED036C" w:rsidRDefault="00917344" w:rsidP="00917344">
      <w:pPr>
        <w:pStyle w:val="Heading1"/>
        <w:tabs>
          <w:tab w:val="left" w:pos="263"/>
        </w:tabs>
        <w:spacing w:before="1"/>
        <w:ind w:left="0"/>
      </w:pPr>
      <w:r>
        <w:t xml:space="preserve"> 1 </w:t>
      </w:r>
      <w:r w:rsidR="000B57A6">
        <w:t>Admission</w:t>
      </w:r>
      <w:r>
        <w:t>s</w:t>
      </w:r>
      <w:r w:rsidR="000B57A6">
        <w:t xml:space="preserve"> for entry to Year 7, September 202</w:t>
      </w:r>
      <w:r w:rsidR="00A16A21">
        <w:t>7</w:t>
      </w:r>
    </w:p>
    <w:p w14:paraId="54048B02" w14:textId="77777777" w:rsidR="00ED036C" w:rsidRDefault="00ED036C">
      <w:pPr>
        <w:pBdr>
          <w:top w:val="nil"/>
          <w:left w:val="nil"/>
          <w:bottom w:val="nil"/>
          <w:right w:val="nil"/>
          <w:between w:val="nil"/>
        </w:pBdr>
        <w:rPr>
          <w:b/>
          <w:color w:val="000000"/>
        </w:rPr>
      </w:pPr>
    </w:p>
    <w:p w14:paraId="4D559F7F" w14:textId="41B63488" w:rsidR="00ED036C" w:rsidRDefault="00A16A21" w:rsidP="00461825">
      <w:pPr>
        <w:pBdr>
          <w:top w:val="nil"/>
          <w:left w:val="nil"/>
          <w:bottom w:val="nil"/>
          <w:right w:val="nil"/>
          <w:between w:val="nil"/>
        </w:pBdr>
        <w:spacing w:before="1"/>
        <w:ind w:left="100" w:right="-248"/>
        <w:rPr>
          <w:color w:val="000000"/>
        </w:rPr>
      </w:pPr>
      <w:r>
        <w:rPr>
          <w:color w:val="000000"/>
        </w:rPr>
        <w:t>Sir John Hunt Community Sports College</w:t>
      </w:r>
      <w:r w:rsidR="000B57A6">
        <w:rPr>
          <w:color w:val="000000"/>
        </w:rPr>
        <w:t xml:space="preserve"> has a Published Admission Number of </w:t>
      </w:r>
      <w:r>
        <w:rPr>
          <w:color w:val="000000"/>
        </w:rPr>
        <w:t>150</w:t>
      </w:r>
      <w:r w:rsidR="000B57A6">
        <w:rPr>
          <w:color w:val="000000"/>
        </w:rPr>
        <w:t xml:space="preserve"> for entry into Year 7 in September 202</w:t>
      </w:r>
      <w:r>
        <w:rPr>
          <w:color w:val="000000"/>
        </w:rPr>
        <w:t>7</w:t>
      </w:r>
      <w:r w:rsidR="000B57A6">
        <w:rPr>
          <w:color w:val="000000"/>
        </w:rPr>
        <w:t xml:space="preserve">. </w:t>
      </w:r>
      <w:r>
        <w:rPr>
          <w:color w:val="000000"/>
        </w:rPr>
        <w:t>Sir John Hunt Community Sports College</w:t>
      </w:r>
      <w:r w:rsidR="000B57A6">
        <w:rPr>
          <w:color w:val="000000"/>
        </w:rPr>
        <w:t xml:space="preserve"> is part of the Plymouth City Council’s Co-ordinated Admissions Scheme. Applications for admission to Year 7 at </w:t>
      </w:r>
      <w:r>
        <w:rPr>
          <w:color w:val="000000"/>
        </w:rPr>
        <w:t>Sir John Hunt Community Sports College</w:t>
      </w:r>
      <w:r w:rsidR="000B57A6">
        <w:rPr>
          <w:color w:val="000000"/>
        </w:rPr>
        <w:t xml:space="preserve"> must be made in October of the year before admission for a place in Year 7, to the child’s </w:t>
      </w:r>
      <w:r w:rsidR="00F33319">
        <w:rPr>
          <w:color w:val="000000"/>
        </w:rPr>
        <w:t>h</w:t>
      </w:r>
      <w:r w:rsidR="000B57A6">
        <w:rPr>
          <w:color w:val="000000"/>
        </w:rPr>
        <w:t xml:space="preserve">ome Local Authority on their Common Application Form, naming </w:t>
      </w:r>
      <w:r>
        <w:rPr>
          <w:color w:val="000000"/>
        </w:rPr>
        <w:t>Sir John Hunt Community Sports College</w:t>
      </w:r>
      <w:r w:rsidR="000B57A6">
        <w:rPr>
          <w:color w:val="000000"/>
        </w:rPr>
        <w:t xml:space="preserve"> as a preference on the form.</w:t>
      </w:r>
    </w:p>
    <w:p w14:paraId="68D4A7D2" w14:textId="77777777" w:rsidR="00ED036C" w:rsidRDefault="00ED036C">
      <w:pPr>
        <w:pBdr>
          <w:top w:val="nil"/>
          <w:left w:val="nil"/>
          <w:bottom w:val="nil"/>
          <w:right w:val="nil"/>
          <w:between w:val="nil"/>
        </w:pBdr>
        <w:rPr>
          <w:color w:val="000000"/>
        </w:rPr>
      </w:pPr>
    </w:p>
    <w:p w14:paraId="41371794" w14:textId="2A61BE75" w:rsidR="00ED036C" w:rsidRDefault="000B57A6">
      <w:pPr>
        <w:pBdr>
          <w:top w:val="nil"/>
          <w:left w:val="nil"/>
          <w:bottom w:val="nil"/>
          <w:right w:val="nil"/>
          <w:between w:val="nil"/>
        </w:pBdr>
        <w:ind w:left="100" w:right="134"/>
        <w:rPr>
          <w:color w:val="000000"/>
        </w:rPr>
      </w:pPr>
      <w:r>
        <w:rPr>
          <w:color w:val="000000"/>
        </w:rPr>
        <w:t xml:space="preserve">The Common Application Form (CAF) must be submitted to the child’s </w:t>
      </w:r>
      <w:r w:rsidR="00F33319">
        <w:rPr>
          <w:color w:val="000000"/>
        </w:rPr>
        <w:t>h</w:t>
      </w:r>
      <w:r>
        <w:rPr>
          <w:color w:val="000000"/>
        </w:rPr>
        <w:t>ome Local Authority no later than 31 October.</w:t>
      </w:r>
    </w:p>
    <w:p w14:paraId="79905F01" w14:textId="77777777" w:rsidR="00ED036C" w:rsidRDefault="00ED036C">
      <w:pPr>
        <w:pBdr>
          <w:top w:val="nil"/>
          <w:left w:val="nil"/>
          <w:bottom w:val="nil"/>
          <w:right w:val="nil"/>
          <w:between w:val="nil"/>
        </w:pBdr>
        <w:spacing w:before="11"/>
        <w:rPr>
          <w:color w:val="000000"/>
          <w:sz w:val="21"/>
          <w:szCs w:val="21"/>
        </w:rPr>
      </w:pPr>
    </w:p>
    <w:p w14:paraId="3299AC30" w14:textId="77777777" w:rsidR="00ED036C" w:rsidRDefault="000B57A6">
      <w:pPr>
        <w:pBdr>
          <w:top w:val="nil"/>
          <w:left w:val="nil"/>
          <w:bottom w:val="nil"/>
          <w:right w:val="nil"/>
          <w:between w:val="nil"/>
        </w:pBdr>
        <w:ind w:left="100" w:right="235"/>
        <w:jc w:val="both"/>
        <w:rPr>
          <w:color w:val="000000"/>
        </w:rPr>
      </w:pPr>
      <w:r>
        <w:rPr>
          <w:color w:val="000000"/>
        </w:rPr>
        <w:t>Applications must be made by the Parent. Parent refers to the person with ‘parental responsibility’ for the child or the child’s designated carer. Where the applicant is not the natural birth parent this should be indicated on the application form.</w:t>
      </w:r>
    </w:p>
    <w:p w14:paraId="4C6F8CF8" w14:textId="77777777" w:rsidR="00ED036C" w:rsidRDefault="00ED036C">
      <w:pPr>
        <w:pBdr>
          <w:top w:val="nil"/>
          <w:left w:val="nil"/>
          <w:bottom w:val="nil"/>
          <w:right w:val="nil"/>
          <w:between w:val="nil"/>
        </w:pBdr>
        <w:spacing w:before="1"/>
        <w:rPr>
          <w:color w:val="000000"/>
        </w:rPr>
      </w:pPr>
    </w:p>
    <w:p w14:paraId="6E7FF6A2" w14:textId="77777777" w:rsidR="00ED036C" w:rsidRDefault="000B57A6">
      <w:pPr>
        <w:pStyle w:val="Heading1"/>
        <w:numPr>
          <w:ilvl w:val="1"/>
          <w:numId w:val="1"/>
        </w:numPr>
        <w:tabs>
          <w:tab w:val="left" w:pos="820"/>
          <w:tab w:val="left" w:pos="821"/>
        </w:tabs>
        <w:ind w:hanging="721"/>
      </w:pPr>
      <w:r>
        <w:t>EHCP</w:t>
      </w:r>
    </w:p>
    <w:p w14:paraId="3E259E50" w14:textId="77777777" w:rsidR="00ED036C" w:rsidRDefault="00ED036C">
      <w:pPr>
        <w:pBdr>
          <w:top w:val="nil"/>
          <w:left w:val="nil"/>
          <w:bottom w:val="nil"/>
          <w:right w:val="nil"/>
          <w:between w:val="nil"/>
        </w:pBdr>
        <w:spacing w:before="1"/>
        <w:rPr>
          <w:b/>
          <w:color w:val="000000"/>
        </w:rPr>
      </w:pPr>
    </w:p>
    <w:p w14:paraId="44372779" w14:textId="77777777" w:rsidR="00ED036C" w:rsidRDefault="000B57A6">
      <w:pPr>
        <w:pBdr>
          <w:top w:val="nil"/>
          <w:left w:val="nil"/>
          <w:bottom w:val="nil"/>
          <w:right w:val="nil"/>
          <w:between w:val="nil"/>
        </w:pBdr>
        <w:ind w:left="100" w:right="296"/>
        <w:jc w:val="both"/>
        <w:rPr>
          <w:color w:val="000000"/>
        </w:rPr>
      </w:pPr>
      <w:r>
        <w:rPr>
          <w:color w:val="000000"/>
        </w:rPr>
        <w:t>Students with an Education Health Care Plan that names the school will be allocated a place before other applicants are considered.</w:t>
      </w:r>
    </w:p>
    <w:p w14:paraId="12F22095" w14:textId="77777777" w:rsidR="00ED036C" w:rsidRDefault="00ED036C">
      <w:pPr>
        <w:pBdr>
          <w:top w:val="nil"/>
          <w:left w:val="nil"/>
          <w:bottom w:val="nil"/>
          <w:right w:val="nil"/>
          <w:between w:val="nil"/>
        </w:pBdr>
        <w:spacing w:before="10"/>
        <w:rPr>
          <w:color w:val="000000"/>
          <w:sz w:val="21"/>
          <w:szCs w:val="21"/>
        </w:rPr>
      </w:pPr>
    </w:p>
    <w:p w14:paraId="6DD89C83" w14:textId="77777777" w:rsidR="00ED036C" w:rsidRDefault="000B57A6">
      <w:pPr>
        <w:pBdr>
          <w:top w:val="nil"/>
          <w:left w:val="nil"/>
          <w:bottom w:val="nil"/>
          <w:right w:val="nil"/>
          <w:between w:val="nil"/>
        </w:pBdr>
        <w:spacing w:before="1"/>
        <w:ind w:left="100" w:right="864"/>
        <w:rPr>
          <w:color w:val="000000"/>
        </w:rPr>
      </w:pPr>
      <w:r>
        <w:rPr>
          <w:color w:val="000000"/>
        </w:rPr>
        <w:t>In this way, the number of places offered, as set out below will be reduced by the number of children with an EHCP that has named the school.</w:t>
      </w:r>
    </w:p>
    <w:p w14:paraId="29F94A1F" w14:textId="77777777" w:rsidR="00ED036C" w:rsidRDefault="00ED036C">
      <w:pPr>
        <w:pBdr>
          <w:top w:val="nil"/>
          <w:left w:val="nil"/>
          <w:bottom w:val="nil"/>
          <w:right w:val="nil"/>
          <w:between w:val="nil"/>
        </w:pBdr>
        <w:rPr>
          <w:color w:val="000000"/>
        </w:rPr>
      </w:pPr>
    </w:p>
    <w:p w14:paraId="5B9D5CE7" w14:textId="77777777" w:rsidR="00ED036C" w:rsidRDefault="000B57A6">
      <w:pPr>
        <w:pStyle w:val="Heading1"/>
        <w:numPr>
          <w:ilvl w:val="1"/>
          <w:numId w:val="1"/>
        </w:numPr>
        <w:tabs>
          <w:tab w:val="left" w:pos="820"/>
          <w:tab w:val="left" w:pos="821"/>
        </w:tabs>
        <w:ind w:hanging="721"/>
      </w:pPr>
      <w:r>
        <w:t>Oversubscription criteria</w:t>
      </w:r>
    </w:p>
    <w:p w14:paraId="3F01FB5C" w14:textId="77777777" w:rsidR="00ED036C" w:rsidRDefault="00ED036C">
      <w:pPr>
        <w:pBdr>
          <w:top w:val="nil"/>
          <w:left w:val="nil"/>
          <w:bottom w:val="nil"/>
          <w:right w:val="nil"/>
          <w:between w:val="nil"/>
        </w:pBdr>
        <w:spacing w:before="1"/>
        <w:rPr>
          <w:b/>
          <w:color w:val="000000"/>
        </w:rPr>
      </w:pPr>
    </w:p>
    <w:p w14:paraId="0097DE0E" w14:textId="515400F8" w:rsidR="00461825" w:rsidRDefault="000B57A6" w:rsidP="00461825">
      <w:pPr>
        <w:pBdr>
          <w:top w:val="nil"/>
          <w:left w:val="nil"/>
          <w:bottom w:val="nil"/>
          <w:right w:val="nil"/>
          <w:between w:val="nil"/>
        </w:pBdr>
        <w:ind w:left="100"/>
        <w:rPr>
          <w:color w:val="000000"/>
        </w:rPr>
      </w:pPr>
      <w:r>
        <w:rPr>
          <w:color w:val="000000"/>
        </w:rPr>
        <w:t>If the school receives more applications than there are places available, the following criteria will be applied</w:t>
      </w:r>
      <w:r w:rsidR="00F67C18">
        <w:rPr>
          <w:color w:val="000000"/>
        </w:rPr>
        <w:t>.</w:t>
      </w:r>
    </w:p>
    <w:p w14:paraId="5C3DF558" w14:textId="77777777" w:rsidR="00461825" w:rsidRDefault="00461825" w:rsidP="00461825">
      <w:pPr>
        <w:pBdr>
          <w:top w:val="nil"/>
          <w:left w:val="nil"/>
          <w:bottom w:val="nil"/>
          <w:right w:val="nil"/>
          <w:between w:val="nil"/>
        </w:pBdr>
        <w:ind w:left="100"/>
      </w:pPr>
    </w:p>
    <w:p w14:paraId="3ADA5D8C" w14:textId="77777777" w:rsidR="00461825" w:rsidRDefault="000B57A6" w:rsidP="00461825">
      <w:pPr>
        <w:pBdr>
          <w:top w:val="nil"/>
          <w:left w:val="nil"/>
          <w:bottom w:val="nil"/>
          <w:right w:val="nil"/>
          <w:between w:val="nil"/>
        </w:pBdr>
        <w:ind w:left="100"/>
        <w:rPr>
          <w:b/>
          <w:color w:val="000000"/>
        </w:rPr>
      </w:pPr>
      <w:r w:rsidRPr="00461825">
        <w:rPr>
          <w:b/>
        </w:rPr>
        <w:t>Priority 1: Looked After Children</w:t>
      </w:r>
    </w:p>
    <w:p w14:paraId="48148F95" w14:textId="77777777" w:rsidR="00461825" w:rsidRDefault="00461825" w:rsidP="00461825">
      <w:pPr>
        <w:pBdr>
          <w:top w:val="nil"/>
          <w:left w:val="nil"/>
          <w:bottom w:val="nil"/>
          <w:right w:val="nil"/>
          <w:between w:val="nil"/>
        </w:pBdr>
        <w:ind w:left="100"/>
      </w:pPr>
    </w:p>
    <w:p w14:paraId="613EA828" w14:textId="77777777" w:rsidR="00461825" w:rsidRDefault="000B57A6" w:rsidP="00461825">
      <w:pPr>
        <w:pBdr>
          <w:top w:val="nil"/>
          <w:left w:val="nil"/>
          <w:bottom w:val="nil"/>
          <w:right w:val="nil"/>
          <w:between w:val="nil"/>
        </w:pBdr>
        <w:ind w:left="100"/>
        <w:rPr>
          <w:b/>
          <w:color w:val="000000"/>
        </w:rPr>
      </w:pPr>
      <w:r>
        <w:t>Priority for Looked After Children or children who were Previously Looked After.</w:t>
      </w:r>
    </w:p>
    <w:p w14:paraId="33513642" w14:textId="77777777" w:rsidR="00461825" w:rsidRDefault="00461825" w:rsidP="00461825">
      <w:pPr>
        <w:pBdr>
          <w:top w:val="nil"/>
          <w:left w:val="nil"/>
          <w:bottom w:val="nil"/>
          <w:right w:val="nil"/>
          <w:between w:val="nil"/>
        </w:pBdr>
        <w:ind w:left="100"/>
      </w:pPr>
    </w:p>
    <w:p w14:paraId="12060FEF" w14:textId="3BC5EE3C" w:rsidR="00461825" w:rsidRPr="00461825" w:rsidRDefault="000B57A6" w:rsidP="00461825">
      <w:pPr>
        <w:pBdr>
          <w:top w:val="nil"/>
          <w:left w:val="nil"/>
          <w:bottom w:val="nil"/>
          <w:right w:val="nil"/>
          <w:between w:val="nil"/>
        </w:pBdr>
        <w:ind w:left="100"/>
        <w:rPr>
          <w:b/>
          <w:color w:val="000000"/>
        </w:rPr>
      </w:pPr>
      <w:r>
        <w:t xml:space="preserve">A 'looked after child' or a child who was previously looked after but immediately after being looked after became subject to an adoption, child arrangements, or special guardianship order including those who appear to the admission authority to have been in state care outside of England and ceased to be in state care </w:t>
      </w:r>
      <w:proofErr w:type="gramStart"/>
      <w:r>
        <w:t>as a result of</w:t>
      </w:r>
      <w:proofErr w:type="gramEnd"/>
      <w:r>
        <w:t xml:space="preserve"> being adopted.</w:t>
      </w:r>
    </w:p>
    <w:p w14:paraId="7F75BE88" w14:textId="77777777" w:rsidR="00461825" w:rsidRDefault="00461825" w:rsidP="00461825">
      <w:pPr>
        <w:ind w:left="142"/>
      </w:pPr>
    </w:p>
    <w:p w14:paraId="53C01427" w14:textId="0D9DF2BC" w:rsidR="00ED036C" w:rsidRDefault="000B57A6" w:rsidP="00461825">
      <w:pPr>
        <w:ind w:left="142"/>
      </w:pPr>
      <w:r>
        <w:t xml:space="preserve">A looked after child is a child who </w:t>
      </w:r>
      <w:proofErr w:type="gramStart"/>
      <w:r>
        <w:t>is;</w:t>
      </w:r>
      <w:proofErr w:type="gramEnd"/>
    </w:p>
    <w:p w14:paraId="0AD202E6" w14:textId="77777777" w:rsidR="00ED036C" w:rsidRDefault="00ED036C"/>
    <w:p w14:paraId="35C5E628" w14:textId="77777777" w:rsidR="00ED036C" w:rsidRDefault="000B57A6">
      <w:pPr>
        <w:numPr>
          <w:ilvl w:val="2"/>
          <w:numId w:val="1"/>
        </w:numPr>
        <w:pBdr>
          <w:top w:val="nil"/>
          <w:left w:val="nil"/>
          <w:bottom w:val="nil"/>
          <w:right w:val="nil"/>
          <w:between w:val="nil"/>
        </w:pBdr>
        <w:rPr>
          <w:color w:val="000000"/>
        </w:rPr>
      </w:pPr>
      <w:r>
        <w:rPr>
          <w:color w:val="000000"/>
        </w:rPr>
        <w:t xml:space="preserve">in the care of a local authority, or </w:t>
      </w:r>
    </w:p>
    <w:p w14:paraId="48B6A90D" w14:textId="77777777" w:rsidR="00461825" w:rsidRDefault="000B57A6" w:rsidP="00461825">
      <w:pPr>
        <w:numPr>
          <w:ilvl w:val="2"/>
          <w:numId w:val="1"/>
        </w:numPr>
        <w:pBdr>
          <w:top w:val="nil"/>
          <w:left w:val="nil"/>
          <w:bottom w:val="nil"/>
          <w:right w:val="nil"/>
          <w:between w:val="nil"/>
        </w:pBdr>
        <w:rPr>
          <w:color w:val="000000"/>
        </w:rPr>
      </w:pPr>
      <w:r>
        <w:rPr>
          <w:color w:val="000000"/>
        </w:rPr>
        <w:t>being provided with accommodation by a local authority in the exercise of their social services functions (see the definition in Section 22(1) of the Children Act 1989).</w:t>
      </w:r>
    </w:p>
    <w:p w14:paraId="35187446" w14:textId="77777777" w:rsidR="00461825" w:rsidRDefault="00461825" w:rsidP="00461825">
      <w:pPr>
        <w:pBdr>
          <w:top w:val="nil"/>
          <w:left w:val="nil"/>
          <w:bottom w:val="nil"/>
          <w:right w:val="nil"/>
          <w:between w:val="nil"/>
        </w:pBdr>
        <w:rPr>
          <w:color w:val="000000"/>
        </w:rPr>
      </w:pPr>
    </w:p>
    <w:p w14:paraId="5509A7CC" w14:textId="7BB3A045" w:rsidR="00ED036C" w:rsidRPr="00461825" w:rsidRDefault="000B57A6" w:rsidP="00461825">
      <w:pPr>
        <w:pBdr>
          <w:top w:val="nil"/>
          <w:left w:val="nil"/>
          <w:bottom w:val="nil"/>
          <w:right w:val="nil"/>
          <w:between w:val="nil"/>
        </w:pBdr>
        <w:ind w:left="142"/>
        <w:rPr>
          <w:b/>
          <w:color w:val="000000"/>
        </w:rPr>
      </w:pPr>
      <w:r w:rsidRPr="00461825">
        <w:rPr>
          <w:b/>
        </w:rPr>
        <w:t>Priority 2: Exceptional Medical/Social Needs</w:t>
      </w:r>
    </w:p>
    <w:p w14:paraId="6E7720C3" w14:textId="77777777" w:rsidR="00ED036C" w:rsidRDefault="00ED036C">
      <w:pPr>
        <w:pBdr>
          <w:top w:val="nil"/>
          <w:left w:val="nil"/>
          <w:bottom w:val="nil"/>
          <w:right w:val="nil"/>
          <w:between w:val="nil"/>
        </w:pBdr>
        <w:spacing w:before="11"/>
        <w:rPr>
          <w:b/>
          <w:color w:val="000000"/>
          <w:sz w:val="21"/>
          <w:szCs w:val="21"/>
        </w:rPr>
      </w:pPr>
    </w:p>
    <w:p w14:paraId="6B30C901" w14:textId="77777777" w:rsidR="00ED036C" w:rsidRDefault="000B57A6">
      <w:pPr>
        <w:pBdr>
          <w:top w:val="nil"/>
          <w:left w:val="nil"/>
          <w:bottom w:val="nil"/>
          <w:right w:val="nil"/>
          <w:between w:val="nil"/>
        </w:pBdr>
        <w:ind w:left="100"/>
        <w:jc w:val="both"/>
        <w:rPr>
          <w:color w:val="000000"/>
        </w:rPr>
      </w:pPr>
      <w:r>
        <w:rPr>
          <w:color w:val="000000"/>
        </w:rPr>
        <w:t>Priority for students who have an exceptional social and/or medical need.</w:t>
      </w:r>
    </w:p>
    <w:p w14:paraId="499C286B" w14:textId="77777777" w:rsidR="00ED036C" w:rsidRDefault="00ED036C">
      <w:pPr>
        <w:pBdr>
          <w:top w:val="nil"/>
          <w:left w:val="nil"/>
          <w:bottom w:val="nil"/>
          <w:right w:val="nil"/>
          <w:between w:val="nil"/>
        </w:pBdr>
        <w:spacing w:before="1"/>
        <w:rPr>
          <w:color w:val="000000"/>
        </w:rPr>
      </w:pPr>
    </w:p>
    <w:p w14:paraId="06C770DC" w14:textId="52883C52" w:rsidR="00ED036C" w:rsidRPr="00555B17" w:rsidRDefault="000B57A6" w:rsidP="00555B17">
      <w:pPr>
        <w:pBdr>
          <w:top w:val="nil"/>
          <w:left w:val="nil"/>
          <w:bottom w:val="nil"/>
          <w:right w:val="nil"/>
          <w:between w:val="nil"/>
        </w:pBdr>
        <w:ind w:left="100" w:right="113"/>
        <w:jc w:val="both"/>
      </w:pPr>
      <w:r>
        <w:rPr>
          <w:color w:val="000000"/>
        </w:rPr>
        <w:t xml:space="preserve">Students who have either medical or social grounds for admission to this school. This evidence must set out the particular reason why the student should attend this school rather than any </w:t>
      </w:r>
      <w:r w:rsidR="00F91B4C">
        <w:rPr>
          <w:color w:val="000000"/>
        </w:rPr>
        <w:t>other and</w:t>
      </w:r>
      <w:r w:rsidR="00555B17">
        <w:rPr>
          <w:color w:val="000000"/>
        </w:rPr>
        <w:t xml:space="preserve"> </w:t>
      </w:r>
      <w:r w:rsidRPr="00555B17">
        <w:lastRenderedPageBreak/>
        <w:t>show that this is the only suitable school to meet their stated needs, why no other local school could</w:t>
      </w:r>
      <w:r w:rsidR="00555B17" w:rsidRPr="00555B17">
        <w:t xml:space="preserve"> </w:t>
      </w:r>
      <w:r w:rsidRPr="00555B17">
        <w:t>meet those needs and what the difficulties would be if the child had to attend any other local school.</w:t>
      </w:r>
    </w:p>
    <w:p w14:paraId="4A7C4EF1" w14:textId="7F339FBE" w:rsidR="00DD44DE" w:rsidRDefault="000B57A6" w:rsidP="00555B17">
      <w:pPr>
        <w:pBdr>
          <w:top w:val="nil"/>
          <w:left w:val="nil"/>
          <w:bottom w:val="nil"/>
          <w:right w:val="nil"/>
          <w:between w:val="nil"/>
        </w:pBdr>
        <w:ind w:left="100" w:right="113"/>
        <w:jc w:val="both"/>
        <w:rPr>
          <w:color w:val="000000"/>
        </w:rPr>
      </w:pPr>
      <w:bookmarkStart w:id="1" w:name="_gjdgxs" w:colFirst="0" w:colLast="0"/>
      <w:bookmarkEnd w:id="1"/>
      <w:r>
        <w:rPr>
          <w:color w:val="000000"/>
        </w:rPr>
        <w:t xml:space="preserve">Parents should complete the </w:t>
      </w:r>
      <w:r w:rsidR="00A06F63">
        <w:rPr>
          <w:color w:val="000000"/>
        </w:rPr>
        <w:t>school</w:t>
      </w:r>
      <w:r>
        <w:rPr>
          <w:color w:val="000000"/>
        </w:rPr>
        <w:t xml:space="preserve">’s Social and Medical Form (in addition to the CAF), which can be found on the school’s website </w:t>
      </w:r>
      <w:hyperlink r:id="rId11" w:history="1">
        <w:r w:rsidR="00A65737" w:rsidRPr="00F4235A">
          <w:rPr>
            <w:rStyle w:val="Hyperlink"/>
          </w:rPr>
          <w:t>https://www.sjhcsc.co.uk/parents/admissions</w:t>
        </w:r>
      </w:hyperlink>
      <w:r w:rsidR="00A65737">
        <w:rPr>
          <w:color w:val="000000"/>
        </w:rPr>
        <w:t xml:space="preserve"> </w:t>
      </w:r>
    </w:p>
    <w:p w14:paraId="36F20225" w14:textId="77777777" w:rsidR="00DD44DE" w:rsidRDefault="00DD44DE" w:rsidP="00461825">
      <w:pPr>
        <w:pBdr>
          <w:top w:val="nil"/>
          <w:left w:val="nil"/>
          <w:bottom w:val="nil"/>
          <w:right w:val="nil"/>
          <w:between w:val="nil"/>
        </w:pBdr>
        <w:ind w:left="100" w:right="113"/>
        <w:jc w:val="both"/>
        <w:rPr>
          <w:color w:val="000000"/>
        </w:rPr>
      </w:pPr>
    </w:p>
    <w:p w14:paraId="7D49073A" w14:textId="2FEDA801" w:rsidR="00DD44DE" w:rsidRPr="00DD44DE" w:rsidRDefault="00DD44DE" w:rsidP="00555B17">
      <w:pPr>
        <w:widowControl/>
        <w:ind w:left="100" w:right="337"/>
        <w:jc w:val="both"/>
        <w:rPr>
          <w:rFonts w:eastAsia="Times New Roman"/>
          <w:lang w:val="en-US" w:eastAsia="en-US"/>
        </w:rPr>
      </w:pPr>
      <w:bookmarkStart w:id="2" w:name="_Hlk117099670"/>
      <w:r w:rsidRPr="00DD44DE">
        <w:rPr>
          <w:lang w:eastAsia="en-US"/>
        </w:rPr>
        <w:t xml:space="preserve">The Social and Medical Form must be supported by relevant written </w:t>
      </w:r>
      <w:r w:rsidRPr="00F91B4C">
        <w:rPr>
          <w:lang w:eastAsia="en-US"/>
        </w:rPr>
        <w:t xml:space="preserve">evidence </w:t>
      </w:r>
      <w:r w:rsidRPr="00F91B4C">
        <w:rPr>
          <w:lang w:val="en-US" w:eastAsia="en-US"/>
        </w:rPr>
        <w:t xml:space="preserve">from </w:t>
      </w:r>
      <w:r w:rsidRPr="00F91B4C">
        <w:rPr>
          <w:rFonts w:eastAsia="Times New Roman"/>
          <w:lang w:val="en-US" w:eastAsia="en-US"/>
        </w:rPr>
        <w:t xml:space="preserve">a registered professional(s) involved with the child. Examples include registered health professionals, such as a Consultant, GP, Psychologist or Psychiatrist. All evidence must be on </w:t>
      </w:r>
      <w:r w:rsidR="00F91B4C" w:rsidRPr="00F91B4C">
        <w:rPr>
          <w:rFonts w:eastAsia="Times New Roman"/>
          <w:lang w:val="en-US" w:eastAsia="en-US"/>
        </w:rPr>
        <w:t>letter-headed</w:t>
      </w:r>
      <w:r w:rsidRPr="00F91B4C">
        <w:rPr>
          <w:rFonts w:eastAsia="Times New Roman"/>
          <w:lang w:val="en-US" w:eastAsia="en-US"/>
        </w:rPr>
        <w:t xml:space="preserve"> paper and reflect the child’s current situation.</w:t>
      </w:r>
    </w:p>
    <w:p w14:paraId="6F134240" w14:textId="77777777" w:rsidR="00461825" w:rsidRPr="00DD44DE" w:rsidRDefault="00461825" w:rsidP="00461825">
      <w:pPr>
        <w:pBdr>
          <w:top w:val="nil"/>
          <w:left w:val="nil"/>
          <w:bottom w:val="nil"/>
          <w:right w:val="nil"/>
          <w:between w:val="nil"/>
        </w:pBdr>
        <w:ind w:left="100" w:right="113"/>
        <w:jc w:val="both"/>
        <w:rPr>
          <w:b/>
          <w:color w:val="000000"/>
          <w:lang w:val="en-US"/>
        </w:rPr>
      </w:pPr>
    </w:p>
    <w:p w14:paraId="43A0E423" w14:textId="524D24FB" w:rsidR="00A12E75" w:rsidRDefault="00BB1006" w:rsidP="00A12E75">
      <w:pPr>
        <w:rPr>
          <w:b/>
        </w:rPr>
      </w:pPr>
      <w:r w:rsidRPr="005A3760">
        <w:rPr>
          <w:b/>
        </w:rPr>
        <w:t xml:space="preserve">The </w:t>
      </w:r>
      <w:r w:rsidR="00A06F63">
        <w:rPr>
          <w:b/>
        </w:rPr>
        <w:t>school</w:t>
      </w:r>
      <w:r w:rsidRPr="005A3760">
        <w:rPr>
          <w:b/>
        </w:rPr>
        <w:t xml:space="preserve">’s Social and Medical Form must be submitted directly to the </w:t>
      </w:r>
      <w:r w:rsidR="00A06F63">
        <w:rPr>
          <w:b/>
        </w:rPr>
        <w:t>school</w:t>
      </w:r>
      <w:r w:rsidRPr="005A3760">
        <w:rPr>
          <w:b/>
        </w:rPr>
        <w:t xml:space="preserve"> no later than 31</w:t>
      </w:r>
      <w:r w:rsidRPr="005A3760">
        <w:rPr>
          <w:b/>
          <w:vertAlign w:val="superscript"/>
        </w:rPr>
        <w:t xml:space="preserve"> </w:t>
      </w:r>
      <w:r w:rsidRPr="005A3760">
        <w:rPr>
          <w:b/>
        </w:rPr>
        <w:t xml:space="preserve">October via email </w:t>
      </w:r>
      <w:r w:rsidRPr="00A65737">
        <w:rPr>
          <w:b/>
          <w:lang w:eastAsia="en-US"/>
        </w:rPr>
        <w:t xml:space="preserve">to </w:t>
      </w:r>
      <w:hyperlink r:id="rId12" w:history="1">
        <w:r w:rsidR="00A65737" w:rsidRPr="00A65737">
          <w:rPr>
            <w:rStyle w:val="Hyperlink"/>
          </w:rPr>
          <w:t>sjhinyearadmission@sjhcsc.co.uk</w:t>
        </w:r>
      </w:hyperlink>
      <w:r w:rsidR="00A65737">
        <w:rPr>
          <w:rFonts w:ascii="Arial" w:hAnsi="Arial" w:cs="Arial"/>
          <w:color w:val="4B4B4B"/>
          <w:sz w:val="27"/>
          <w:szCs w:val="27"/>
        </w:rPr>
        <w:t xml:space="preserve"> </w:t>
      </w:r>
      <w:r w:rsidRPr="005A3760">
        <w:rPr>
          <w:b/>
        </w:rPr>
        <w:t xml:space="preserve">or posted to, </w:t>
      </w:r>
    </w:p>
    <w:p w14:paraId="1E870E47" w14:textId="77777777" w:rsidR="00A12E75" w:rsidRDefault="00A12E75" w:rsidP="00A12E75">
      <w:pPr>
        <w:rPr>
          <w:b/>
        </w:rPr>
      </w:pPr>
    </w:p>
    <w:p w14:paraId="09EFB554" w14:textId="515E3800" w:rsidR="00A12E75" w:rsidRDefault="00A12E75" w:rsidP="00A12E75">
      <w:pPr>
        <w:rPr>
          <w:rFonts w:eastAsia="Times New Roman"/>
          <w:lang w:val="en-US" w:eastAsia="en-US"/>
        </w:rPr>
      </w:pPr>
      <w:r>
        <w:rPr>
          <w:rFonts w:eastAsia="Times New Roman"/>
          <w:lang w:val="en-US" w:eastAsia="en-US"/>
        </w:rPr>
        <w:t>Admissions</w:t>
      </w:r>
    </w:p>
    <w:p w14:paraId="2234B810" w14:textId="3E3B7476" w:rsidR="00A12E75" w:rsidRPr="00A12E75" w:rsidRDefault="00A12E75" w:rsidP="00A12E75">
      <w:pPr>
        <w:rPr>
          <w:rFonts w:eastAsia="Times New Roman"/>
          <w:lang w:val="en-US" w:eastAsia="en-US"/>
        </w:rPr>
      </w:pPr>
      <w:r w:rsidRPr="00A12E75">
        <w:rPr>
          <w:rFonts w:eastAsia="Times New Roman"/>
          <w:lang w:val="en-US" w:eastAsia="en-US"/>
        </w:rPr>
        <w:t>Sir John Hunt Community Sports College</w:t>
      </w:r>
      <w:r w:rsidRPr="00A12E75">
        <w:rPr>
          <w:rFonts w:eastAsia="Times New Roman"/>
          <w:lang w:val="en-US" w:eastAsia="en-US"/>
        </w:rPr>
        <w:br/>
        <w:t>Lancaster Gardens</w:t>
      </w:r>
      <w:r w:rsidRPr="00A12E75">
        <w:rPr>
          <w:rFonts w:eastAsia="Times New Roman"/>
          <w:lang w:val="en-US" w:eastAsia="en-US"/>
        </w:rPr>
        <w:br/>
        <w:t>Plymouth</w:t>
      </w:r>
    </w:p>
    <w:p w14:paraId="5B860CEF" w14:textId="77777777" w:rsidR="00A12E75" w:rsidRPr="00A12E75" w:rsidRDefault="00A12E75" w:rsidP="00A12E75">
      <w:pPr>
        <w:widowControl/>
        <w:rPr>
          <w:rFonts w:eastAsia="Times New Roman"/>
          <w:lang w:val="en-US" w:eastAsia="en-US"/>
        </w:rPr>
      </w:pPr>
      <w:r w:rsidRPr="00A12E75">
        <w:rPr>
          <w:rFonts w:eastAsia="Times New Roman"/>
          <w:lang w:val="en-US" w:eastAsia="en-US"/>
        </w:rPr>
        <w:t>PL5 4AA</w:t>
      </w:r>
    </w:p>
    <w:p w14:paraId="249A7176" w14:textId="40AB25D5" w:rsidR="00BB1006" w:rsidRPr="005A3760" w:rsidRDefault="00BB1006" w:rsidP="00BB1006">
      <w:pPr>
        <w:pStyle w:val="BodyText"/>
        <w:ind w:right="337"/>
        <w:rPr>
          <w:b/>
          <w:bCs/>
        </w:rPr>
      </w:pPr>
    </w:p>
    <w:p w14:paraId="598E6A6B" w14:textId="04B0995F" w:rsidR="00022757" w:rsidRPr="00461825" w:rsidRDefault="00022757" w:rsidP="00A12E75">
      <w:pPr>
        <w:pBdr>
          <w:top w:val="nil"/>
          <w:left w:val="nil"/>
          <w:bottom w:val="nil"/>
          <w:right w:val="nil"/>
          <w:between w:val="nil"/>
        </w:pBdr>
        <w:ind w:right="113"/>
        <w:jc w:val="both"/>
        <w:rPr>
          <w:color w:val="000000"/>
        </w:rPr>
      </w:pPr>
      <w:r w:rsidRPr="00C92DCD">
        <w:rPr>
          <w:b/>
          <w:color w:val="000000"/>
        </w:rPr>
        <w:t xml:space="preserve">The CAF must be submitted directly to the child’s </w:t>
      </w:r>
      <w:r>
        <w:rPr>
          <w:b/>
          <w:color w:val="000000"/>
        </w:rPr>
        <w:t>h</w:t>
      </w:r>
      <w:r w:rsidRPr="00C92DCD">
        <w:rPr>
          <w:b/>
          <w:color w:val="000000"/>
        </w:rPr>
        <w:t xml:space="preserve">ome Local Authority no later than 31 October.  </w:t>
      </w:r>
    </w:p>
    <w:bookmarkEnd w:id="2"/>
    <w:p w14:paraId="4656A38B" w14:textId="77777777" w:rsidR="00ED036C" w:rsidRDefault="00ED036C">
      <w:pPr>
        <w:pBdr>
          <w:top w:val="nil"/>
          <w:left w:val="nil"/>
          <w:bottom w:val="nil"/>
          <w:right w:val="nil"/>
          <w:between w:val="nil"/>
        </w:pBdr>
        <w:rPr>
          <w:color w:val="000000"/>
        </w:rPr>
      </w:pPr>
    </w:p>
    <w:p w14:paraId="04CCD5D4" w14:textId="715CDB39" w:rsidR="00ED036C" w:rsidRDefault="000B57A6" w:rsidP="00A12E75">
      <w:pPr>
        <w:pBdr>
          <w:top w:val="nil"/>
          <w:left w:val="nil"/>
          <w:bottom w:val="nil"/>
          <w:right w:val="nil"/>
          <w:between w:val="nil"/>
        </w:pBdr>
        <w:spacing w:before="1"/>
        <w:ind w:right="113"/>
        <w:jc w:val="both"/>
        <w:rPr>
          <w:color w:val="000000"/>
        </w:rPr>
      </w:pPr>
      <w:r>
        <w:rPr>
          <w:color w:val="000000"/>
        </w:rPr>
        <w:t xml:space="preserve">Evidence submitted after the closing date will not be considered. Only in exceptional circumstances the </w:t>
      </w:r>
      <w:r w:rsidR="00765510">
        <w:rPr>
          <w:color w:val="000000"/>
        </w:rPr>
        <w:t>school</w:t>
      </w:r>
      <w:r>
        <w:rPr>
          <w:color w:val="000000"/>
        </w:rPr>
        <w:t xml:space="preserve"> may apply discretion to consider evidence submitted after the closing date. It is therefore important that all relevant evidence is submitted at the time of application and should be submitted before the closing date to ensure full consideration.</w:t>
      </w:r>
    </w:p>
    <w:p w14:paraId="4133E0AF" w14:textId="77777777" w:rsidR="00ED036C" w:rsidRDefault="00ED036C">
      <w:pPr>
        <w:pBdr>
          <w:top w:val="nil"/>
          <w:left w:val="nil"/>
          <w:bottom w:val="nil"/>
          <w:right w:val="nil"/>
          <w:between w:val="nil"/>
        </w:pBdr>
        <w:spacing w:before="10"/>
        <w:rPr>
          <w:color w:val="000000"/>
          <w:sz w:val="21"/>
          <w:szCs w:val="21"/>
        </w:rPr>
      </w:pPr>
    </w:p>
    <w:p w14:paraId="5916D8E4" w14:textId="6363DD62" w:rsidR="00461825" w:rsidRDefault="0099264F" w:rsidP="00A12E75">
      <w:pPr>
        <w:jc w:val="both"/>
      </w:pPr>
      <w:r w:rsidRPr="00F33319">
        <w:t>Applications will be assessed against the evidence and determined as a joint decision of the Headteacher</w:t>
      </w:r>
      <w:r w:rsidR="00A06F63">
        <w:t xml:space="preserve"> and </w:t>
      </w:r>
      <w:r w:rsidR="00A06F63">
        <w:rPr>
          <w:color w:val="000000"/>
        </w:rPr>
        <w:t>Board of Governors of Sir John Hunt Community Sports College</w:t>
      </w:r>
      <w:r w:rsidRPr="00F33319">
        <w:t>.</w:t>
      </w:r>
    </w:p>
    <w:p w14:paraId="6FDE2AE9" w14:textId="77777777" w:rsidR="00461825" w:rsidRDefault="00461825" w:rsidP="00461825">
      <w:pPr>
        <w:ind w:left="100"/>
        <w:jc w:val="both"/>
      </w:pPr>
    </w:p>
    <w:p w14:paraId="59DE858B" w14:textId="3A6EBB53" w:rsidR="00461825" w:rsidRPr="00D45C16" w:rsidRDefault="000B57A6" w:rsidP="00A12E75">
      <w:pPr>
        <w:jc w:val="both"/>
        <w:rPr>
          <w:b/>
        </w:rPr>
      </w:pPr>
      <w:r w:rsidRPr="00D45C16">
        <w:rPr>
          <w:b/>
        </w:rPr>
        <w:t xml:space="preserve">Priority 3: Children of </w:t>
      </w:r>
      <w:r w:rsidR="004D33AC" w:rsidRPr="00D45C16">
        <w:rPr>
          <w:b/>
        </w:rPr>
        <w:t xml:space="preserve">permanent </w:t>
      </w:r>
      <w:r w:rsidRPr="00D45C16">
        <w:rPr>
          <w:b/>
        </w:rPr>
        <w:t>members of staff</w:t>
      </w:r>
    </w:p>
    <w:p w14:paraId="0AEBA294" w14:textId="77777777" w:rsidR="00461825" w:rsidRPr="00D45C16" w:rsidRDefault="00461825" w:rsidP="00461825">
      <w:pPr>
        <w:ind w:left="100"/>
        <w:jc w:val="both"/>
        <w:rPr>
          <w:color w:val="000000"/>
        </w:rPr>
      </w:pPr>
    </w:p>
    <w:p w14:paraId="34585790" w14:textId="182B4E92" w:rsidR="00ED036C" w:rsidRPr="00D45C16" w:rsidRDefault="000B57A6" w:rsidP="00A12E75">
      <w:pPr>
        <w:jc w:val="both"/>
        <w:rPr>
          <w:b/>
        </w:rPr>
      </w:pPr>
      <w:r w:rsidRPr="00D45C16">
        <w:rPr>
          <w:color w:val="000000"/>
        </w:rPr>
        <w:t xml:space="preserve">Priority for children of </w:t>
      </w:r>
      <w:r w:rsidR="004D33AC" w:rsidRPr="00D45C16">
        <w:rPr>
          <w:color w:val="000000"/>
        </w:rPr>
        <w:t xml:space="preserve">permanent </w:t>
      </w:r>
      <w:r w:rsidRPr="00D45C16">
        <w:rPr>
          <w:color w:val="000000"/>
        </w:rPr>
        <w:t xml:space="preserve">members of staff </w:t>
      </w:r>
      <w:r w:rsidR="00A16A21" w:rsidRPr="00D45C16">
        <w:rPr>
          <w:color w:val="000000"/>
        </w:rPr>
        <w:t>at Sir John Hunt Community Sports College</w:t>
      </w:r>
      <w:r w:rsidRPr="00D45C16">
        <w:rPr>
          <w:color w:val="000000"/>
        </w:rPr>
        <w:t>:</w:t>
      </w:r>
    </w:p>
    <w:p w14:paraId="3C2404A8" w14:textId="77777777" w:rsidR="00ED036C" w:rsidRPr="00D45C16" w:rsidRDefault="00ED036C">
      <w:pPr>
        <w:spacing w:before="7"/>
        <w:rPr>
          <w:sz w:val="26"/>
          <w:szCs w:val="26"/>
        </w:rPr>
      </w:pPr>
    </w:p>
    <w:p w14:paraId="0D4819BD" w14:textId="5194E6FD" w:rsidR="00461825" w:rsidRPr="00D45C16" w:rsidRDefault="000B57A6" w:rsidP="00461825">
      <w:pPr>
        <w:numPr>
          <w:ilvl w:val="0"/>
          <w:numId w:val="3"/>
        </w:numPr>
        <w:pBdr>
          <w:top w:val="nil"/>
          <w:left w:val="nil"/>
          <w:bottom w:val="nil"/>
          <w:right w:val="nil"/>
          <w:between w:val="nil"/>
        </w:pBdr>
        <w:tabs>
          <w:tab w:val="left" w:pos="427"/>
        </w:tabs>
        <w:ind w:right="213"/>
        <w:jc w:val="both"/>
      </w:pPr>
      <w:r w:rsidRPr="00D45C16">
        <w:rPr>
          <w:color w:val="000000"/>
        </w:rPr>
        <w:t>The member of staff has been employed for two or mor</w:t>
      </w:r>
      <w:r w:rsidRPr="00D45C16">
        <w:t xml:space="preserve">e </w:t>
      </w:r>
      <w:r w:rsidRPr="00D45C16">
        <w:rPr>
          <w:color w:val="000000"/>
        </w:rPr>
        <w:t>consecutive years at the time at which the application for admission to the school is made</w:t>
      </w:r>
      <w:r w:rsidR="00FA30E9" w:rsidRPr="00D45C16">
        <w:rPr>
          <w:color w:val="000000"/>
        </w:rPr>
        <w:t>;</w:t>
      </w:r>
      <w:r w:rsidR="00FA30E9" w:rsidRPr="00D45C16">
        <w:t xml:space="preserve"> </w:t>
      </w:r>
      <w:r w:rsidR="00124575" w:rsidRPr="00D45C16">
        <w:t>or</w:t>
      </w:r>
    </w:p>
    <w:p w14:paraId="6779B60E" w14:textId="6EEEB95D" w:rsidR="00ED036C" w:rsidRPr="00D45C16" w:rsidRDefault="000B57A6">
      <w:pPr>
        <w:numPr>
          <w:ilvl w:val="0"/>
          <w:numId w:val="3"/>
        </w:numPr>
        <w:pBdr>
          <w:top w:val="nil"/>
          <w:left w:val="nil"/>
          <w:bottom w:val="nil"/>
          <w:right w:val="nil"/>
          <w:between w:val="nil"/>
        </w:pBdr>
        <w:tabs>
          <w:tab w:val="left" w:pos="473"/>
        </w:tabs>
        <w:ind w:right="585"/>
      </w:pPr>
      <w:r w:rsidRPr="00D45C16">
        <w:rPr>
          <w:color w:val="000000"/>
        </w:rPr>
        <w:t>The member of staff has been recruited to fill a vacant post for which there is a demonstrable skill shortage.</w:t>
      </w:r>
      <w:r w:rsidRPr="00D45C16">
        <w:rPr>
          <w:i/>
          <w:color w:val="000000"/>
          <w:sz w:val="24"/>
          <w:szCs w:val="24"/>
        </w:rPr>
        <w:t xml:space="preserve"> </w:t>
      </w:r>
    </w:p>
    <w:p w14:paraId="15146C1A" w14:textId="77777777" w:rsidR="00A12E75" w:rsidRDefault="00A12E75" w:rsidP="00A12E75">
      <w:pPr>
        <w:jc w:val="both"/>
        <w:rPr>
          <w:sz w:val="24"/>
          <w:szCs w:val="24"/>
        </w:rPr>
      </w:pPr>
    </w:p>
    <w:p w14:paraId="0C1BFE67" w14:textId="26974A91" w:rsidR="00ED036C" w:rsidRPr="00D45C16" w:rsidRDefault="000B57A6" w:rsidP="00A12E75">
      <w:pPr>
        <w:jc w:val="both"/>
        <w:rPr>
          <w:b/>
        </w:rPr>
      </w:pPr>
      <w:r w:rsidRPr="00D45C16">
        <w:rPr>
          <w:b/>
        </w:rPr>
        <w:t>Priority 4: Siblings</w:t>
      </w:r>
    </w:p>
    <w:p w14:paraId="496D85BE" w14:textId="77777777" w:rsidR="00A12E75" w:rsidRDefault="00A12E75" w:rsidP="00A12E75">
      <w:pPr>
        <w:pBdr>
          <w:top w:val="nil"/>
          <w:left w:val="nil"/>
          <w:bottom w:val="nil"/>
          <w:right w:val="nil"/>
          <w:between w:val="nil"/>
        </w:pBdr>
        <w:spacing w:before="1"/>
        <w:jc w:val="both"/>
        <w:rPr>
          <w:color w:val="000000"/>
        </w:rPr>
      </w:pPr>
    </w:p>
    <w:p w14:paraId="4F2D93C9" w14:textId="2A884937" w:rsidR="00ED036C" w:rsidRPr="00D45C16" w:rsidRDefault="000B57A6" w:rsidP="00A12E75">
      <w:pPr>
        <w:pBdr>
          <w:top w:val="nil"/>
          <w:left w:val="nil"/>
          <w:bottom w:val="nil"/>
          <w:right w:val="nil"/>
          <w:between w:val="nil"/>
        </w:pBdr>
        <w:spacing w:before="1"/>
        <w:jc w:val="both"/>
        <w:rPr>
          <w:color w:val="000000"/>
        </w:rPr>
      </w:pPr>
      <w:r w:rsidRPr="00D45C16">
        <w:rPr>
          <w:color w:val="000000"/>
        </w:rPr>
        <w:t>Priority for students who will have a sibling at the school at the time of admission.</w:t>
      </w:r>
    </w:p>
    <w:p w14:paraId="6AE33C2C" w14:textId="77777777" w:rsidR="00A12E75" w:rsidRDefault="00A12E75" w:rsidP="00A12E75">
      <w:pPr>
        <w:pBdr>
          <w:top w:val="nil"/>
          <w:left w:val="nil"/>
          <w:bottom w:val="nil"/>
          <w:right w:val="nil"/>
          <w:between w:val="nil"/>
        </w:pBdr>
        <w:tabs>
          <w:tab w:val="left" w:pos="9072"/>
        </w:tabs>
        <w:spacing w:before="39"/>
        <w:ind w:right="160"/>
        <w:rPr>
          <w:color w:val="000000"/>
        </w:rPr>
      </w:pPr>
    </w:p>
    <w:p w14:paraId="09A383CE" w14:textId="50871FFE" w:rsidR="009D398D" w:rsidRDefault="000B57A6" w:rsidP="00A12E75">
      <w:pPr>
        <w:pBdr>
          <w:top w:val="nil"/>
          <w:left w:val="nil"/>
          <w:bottom w:val="nil"/>
          <w:right w:val="nil"/>
          <w:between w:val="nil"/>
        </w:pBdr>
        <w:tabs>
          <w:tab w:val="left" w:pos="9072"/>
        </w:tabs>
        <w:spacing w:before="39"/>
        <w:ind w:right="160"/>
        <w:rPr>
          <w:color w:val="000000"/>
        </w:rPr>
      </w:pPr>
      <w:r w:rsidRPr="00D45C16">
        <w:rPr>
          <w:color w:val="000000"/>
        </w:rPr>
        <w:t>Sibling refers to brother or sister, half brother or sister, adopted brother or sister, foster brother or sister, stepbrother or sister, or the child of the parent’s partner, as well as children who are brought together as a family by a same-sex civil partnership. In every case, the child must be living in the same family unit at the same address, Monday to Friday, at the time of the application.</w:t>
      </w:r>
    </w:p>
    <w:p w14:paraId="57A2516E" w14:textId="77777777" w:rsidR="00A12E75" w:rsidRDefault="00A12E75" w:rsidP="00A12E75">
      <w:pPr>
        <w:pBdr>
          <w:top w:val="nil"/>
          <w:left w:val="nil"/>
          <w:bottom w:val="nil"/>
          <w:right w:val="nil"/>
          <w:between w:val="nil"/>
        </w:pBdr>
        <w:tabs>
          <w:tab w:val="left" w:pos="9072"/>
        </w:tabs>
        <w:spacing w:before="39"/>
        <w:ind w:right="160"/>
        <w:rPr>
          <w:color w:val="000000"/>
        </w:rPr>
      </w:pPr>
    </w:p>
    <w:p w14:paraId="2A178AB2" w14:textId="09B09DCC" w:rsidR="009D398D" w:rsidRPr="009D398D" w:rsidRDefault="009D398D" w:rsidP="00A12E75">
      <w:pPr>
        <w:pBdr>
          <w:top w:val="nil"/>
          <w:left w:val="nil"/>
          <w:bottom w:val="nil"/>
          <w:right w:val="nil"/>
          <w:between w:val="nil"/>
        </w:pBdr>
        <w:tabs>
          <w:tab w:val="left" w:pos="9072"/>
        </w:tabs>
        <w:spacing w:before="39"/>
        <w:ind w:right="160"/>
        <w:rPr>
          <w:color w:val="000000"/>
        </w:rPr>
      </w:pPr>
      <w:r w:rsidRPr="00A06F63">
        <w:t>Cousins or children of friends living with their parents in the same household are not included.</w:t>
      </w:r>
    </w:p>
    <w:p w14:paraId="66A6B67E" w14:textId="77777777" w:rsidR="00A12E75" w:rsidRDefault="00A12E75" w:rsidP="00A12E75">
      <w:pPr>
        <w:pBdr>
          <w:top w:val="nil"/>
          <w:left w:val="nil"/>
          <w:bottom w:val="nil"/>
          <w:right w:val="nil"/>
          <w:between w:val="nil"/>
        </w:pBdr>
        <w:spacing w:before="1"/>
        <w:ind w:right="178"/>
        <w:rPr>
          <w:color w:val="000000"/>
          <w:sz w:val="21"/>
          <w:szCs w:val="21"/>
        </w:rPr>
      </w:pPr>
    </w:p>
    <w:p w14:paraId="5C3A3476" w14:textId="091ADD41" w:rsidR="00ED036C" w:rsidRPr="00D45C16" w:rsidRDefault="000B57A6" w:rsidP="00A12E75">
      <w:pPr>
        <w:pBdr>
          <w:top w:val="nil"/>
          <w:left w:val="nil"/>
          <w:bottom w:val="nil"/>
          <w:right w:val="nil"/>
          <w:between w:val="nil"/>
        </w:pBdr>
        <w:spacing w:before="1"/>
        <w:ind w:right="178"/>
        <w:rPr>
          <w:color w:val="000000"/>
        </w:rPr>
      </w:pPr>
      <w:r w:rsidRPr="00D45C16">
        <w:rPr>
          <w:color w:val="000000"/>
        </w:rPr>
        <w:t xml:space="preserve">Where a sibling is in Years 11 or 12 at the time of application to start year 7, they will be deemed as being in the school at the time of admission, unless the parent has specifically stated that they will </w:t>
      </w:r>
      <w:r w:rsidRPr="00D45C16">
        <w:rPr>
          <w:color w:val="000000"/>
        </w:rPr>
        <w:lastRenderedPageBreak/>
        <w:t>not be continuing into the following academic year.</w:t>
      </w:r>
    </w:p>
    <w:p w14:paraId="2314C92F" w14:textId="77777777" w:rsidR="00A12E75" w:rsidRDefault="00A12E75" w:rsidP="00A12E75">
      <w:pPr>
        <w:pBdr>
          <w:top w:val="nil"/>
          <w:left w:val="nil"/>
          <w:bottom w:val="nil"/>
          <w:right w:val="nil"/>
          <w:between w:val="nil"/>
        </w:pBdr>
        <w:spacing w:before="1"/>
        <w:ind w:right="210"/>
        <w:rPr>
          <w:color w:val="000000"/>
        </w:rPr>
      </w:pPr>
    </w:p>
    <w:p w14:paraId="3037B75E" w14:textId="24B3DC3D" w:rsidR="00ED036C" w:rsidRDefault="000B57A6" w:rsidP="00A12E75">
      <w:pPr>
        <w:pBdr>
          <w:top w:val="nil"/>
          <w:left w:val="nil"/>
          <w:bottom w:val="nil"/>
          <w:right w:val="nil"/>
          <w:between w:val="nil"/>
        </w:pBdr>
        <w:spacing w:before="1"/>
        <w:ind w:right="210"/>
        <w:rPr>
          <w:color w:val="000000"/>
        </w:rPr>
      </w:pPr>
      <w:r w:rsidRPr="00D45C16">
        <w:rPr>
          <w:color w:val="000000"/>
        </w:rPr>
        <w:t>Where a parent applies for entry into the same year group for more than one child and it is not possible to offer a place to all of them, the names of the children who were unsuccessful will be added to the waiting list in accordance with the published admission criteria, in the same way as for other children.</w:t>
      </w:r>
    </w:p>
    <w:p w14:paraId="69A1AC01" w14:textId="77777777" w:rsidR="00B86EE5" w:rsidRDefault="00B86EE5">
      <w:pPr>
        <w:pBdr>
          <w:top w:val="nil"/>
          <w:left w:val="nil"/>
          <w:bottom w:val="nil"/>
          <w:right w:val="nil"/>
          <w:between w:val="nil"/>
        </w:pBdr>
        <w:spacing w:before="1"/>
        <w:ind w:left="100" w:right="210"/>
        <w:rPr>
          <w:color w:val="000000"/>
        </w:rPr>
      </w:pPr>
    </w:p>
    <w:p w14:paraId="057AB701" w14:textId="22102DCC" w:rsidR="00ED036C" w:rsidRDefault="000B57A6">
      <w:pPr>
        <w:tabs>
          <w:tab w:val="left" w:pos="0"/>
        </w:tabs>
        <w:spacing w:before="1"/>
        <w:ind w:right="119"/>
        <w:jc w:val="both"/>
        <w:rPr>
          <w:b/>
        </w:rPr>
      </w:pPr>
      <w:r>
        <w:rPr>
          <w:b/>
        </w:rPr>
        <w:t xml:space="preserve">Priority 5:  Children attending a feeder primary </w:t>
      </w:r>
      <w:proofErr w:type="gramStart"/>
      <w:r>
        <w:rPr>
          <w:b/>
        </w:rPr>
        <w:t>school</w:t>
      </w:r>
      <w:proofErr w:type="gramEnd"/>
    </w:p>
    <w:p w14:paraId="4FCB61F3" w14:textId="02D46653" w:rsidR="00ED036C" w:rsidRDefault="00ED036C">
      <w:pPr>
        <w:tabs>
          <w:tab w:val="left" w:pos="0"/>
        </w:tabs>
        <w:spacing w:before="1"/>
        <w:ind w:right="119"/>
        <w:jc w:val="both"/>
        <w:rPr>
          <w:b/>
          <w:highlight w:val="yellow"/>
        </w:rPr>
      </w:pPr>
    </w:p>
    <w:tbl>
      <w:tblPr>
        <w:tblStyle w:val="TableGrid"/>
        <w:tblW w:w="0" w:type="auto"/>
        <w:tblLook w:val="04A0" w:firstRow="1" w:lastRow="0" w:firstColumn="1" w:lastColumn="0" w:noHBand="0" w:noVBand="1"/>
      </w:tblPr>
      <w:tblGrid>
        <w:gridCol w:w="3256"/>
        <w:gridCol w:w="5984"/>
      </w:tblGrid>
      <w:tr w:rsidR="00F33319" w:rsidRPr="00F33319" w14:paraId="5CD563E5" w14:textId="77777777" w:rsidTr="00984032">
        <w:trPr>
          <w:trHeight w:val="2285"/>
        </w:trPr>
        <w:tc>
          <w:tcPr>
            <w:tcW w:w="3256" w:type="dxa"/>
          </w:tcPr>
          <w:p w14:paraId="2E4AEF99" w14:textId="74A19FD5" w:rsidR="00F33319" w:rsidRPr="00F33319" w:rsidRDefault="00F33319">
            <w:pPr>
              <w:tabs>
                <w:tab w:val="left" w:pos="0"/>
              </w:tabs>
              <w:spacing w:before="1"/>
              <w:ind w:right="119"/>
              <w:jc w:val="both"/>
            </w:pPr>
            <w:r w:rsidRPr="00F33319">
              <w:t>Secondary School</w:t>
            </w:r>
          </w:p>
          <w:p w14:paraId="777DA00B" w14:textId="77777777" w:rsidR="00F33319" w:rsidRPr="00F33319" w:rsidRDefault="00F33319">
            <w:pPr>
              <w:tabs>
                <w:tab w:val="left" w:pos="0"/>
              </w:tabs>
              <w:spacing w:before="1"/>
              <w:ind w:right="119"/>
              <w:jc w:val="both"/>
            </w:pPr>
          </w:p>
          <w:p w14:paraId="15BB59BE" w14:textId="710CF90F" w:rsidR="00F33319" w:rsidRPr="00F33319" w:rsidRDefault="00A16A21" w:rsidP="0089389F">
            <w:pPr>
              <w:tabs>
                <w:tab w:val="left" w:pos="0"/>
              </w:tabs>
              <w:spacing w:before="1"/>
              <w:ind w:right="119"/>
              <w:jc w:val="both"/>
              <w:rPr>
                <w:b/>
              </w:rPr>
            </w:pPr>
            <w:r>
              <w:t>Sir John Hunt Community Sports College</w:t>
            </w:r>
          </w:p>
        </w:tc>
        <w:tc>
          <w:tcPr>
            <w:tcW w:w="5984" w:type="dxa"/>
            <w:tcBorders>
              <w:bottom w:val="single" w:sz="4" w:space="0" w:color="auto"/>
            </w:tcBorders>
          </w:tcPr>
          <w:p w14:paraId="1BA9268F" w14:textId="77777777" w:rsidR="00984032" w:rsidRDefault="00984032" w:rsidP="00984032">
            <w:pPr>
              <w:pStyle w:val="ListParagraph"/>
              <w:tabs>
                <w:tab w:val="left" w:pos="0"/>
              </w:tabs>
              <w:spacing w:before="1"/>
              <w:ind w:right="119"/>
              <w:jc w:val="both"/>
            </w:pPr>
          </w:p>
          <w:p w14:paraId="7C0474A3" w14:textId="50AD191C" w:rsidR="00F33319" w:rsidRPr="00F33319" w:rsidRDefault="00A16A21" w:rsidP="00F33319">
            <w:pPr>
              <w:pStyle w:val="ListParagraph"/>
              <w:numPr>
                <w:ilvl w:val="0"/>
                <w:numId w:val="7"/>
              </w:numPr>
              <w:tabs>
                <w:tab w:val="left" w:pos="0"/>
              </w:tabs>
              <w:spacing w:before="1"/>
              <w:ind w:right="119"/>
              <w:jc w:val="both"/>
            </w:pPr>
            <w:r>
              <w:t>Beechwood Primary Academy</w:t>
            </w:r>
          </w:p>
          <w:p w14:paraId="1010544B" w14:textId="5233A336" w:rsidR="00F33319" w:rsidRPr="00F33319" w:rsidRDefault="00A16A21" w:rsidP="00F33319">
            <w:pPr>
              <w:pStyle w:val="ListParagraph"/>
              <w:numPr>
                <w:ilvl w:val="0"/>
                <w:numId w:val="7"/>
              </w:numPr>
              <w:tabs>
                <w:tab w:val="left" w:pos="0"/>
              </w:tabs>
              <w:spacing w:before="1"/>
              <w:ind w:right="119"/>
              <w:jc w:val="both"/>
            </w:pPr>
            <w:r>
              <w:t>St Matthew’s CE Primary Nursery and Academy</w:t>
            </w:r>
          </w:p>
          <w:p w14:paraId="35D3D09C" w14:textId="1FAC25C9" w:rsidR="00F33319" w:rsidRPr="00F33319" w:rsidRDefault="00A16A21" w:rsidP="00F33319">
            <w:pPr>
              <w:pStyle w:val="ListParagraph"/>
              <w:numPr>
                <w:ilvl w:val="0"/>
                <w:numId w:val="7"/>
              </w:numPr>
              <w:tabs>
                <w:tab w:val="left" w:pos="0"/>
              </w:tabs>
              <w:spacing w:before="1"/>
              <w:ind w:right="119"/>
              <w:jc w:val="both"/>
            </w:pPr>
            <w:r>
              <w:t>Mary Dean’s CE Primary School</w:t>
            </w:r>
          </w:p>
          <w:p w14:paraId="1807F523" w14:textId="3AB7DE9A" w:rsidR="00F33319" w:rsidRPr="00F33319" w:rsidRDefault="00A16A21" w:rsidP="00F33319">
            <w:pPr>
              <w:pStyle w:val="ListParagraph"/>
              <w:numPr>
                <w:ilvl w:val="0"/>
                <w:numId w:val="7"/>
              </w:numPr>
              <w:tabs>
                <w:tab w:val="left" w:pos="0"/>
              </w:tabs>
              <w:spacing w:before="1"/>
              <w:ind w:right="119"/>
              <w:jc w:val="both"/>
            </w:pPr>
            <w:r>
              <w:t>Oakwood Primary Academy</w:t>
            </w:r>
          </w:p>
          <w:p w14:paraId="777404D6" w14:textId="4B1C9760" w:rsidR="00F33319" w:rsidRPr="00F33319" w:rsidRDefault="00A16A21" w:rsidP="00F33319">
            <w:pPr>
              <w:pStyle w:val="ListParagraph"/>
              <w:numPr>
                <w:ilvl w:val="0"/>
                <w:numId w:val="7"/>
              </w:numPr>
              <w:tabs>
                <w:tab w:val="left" w:pos="0"/>
              </w:tabs>
              <w:spacing w:before="1"/>
              <w:ind w:right="119"/>
              <w:jc w:val="both"/>
            </w:pPr>
            <w:r>
              <w:t>Whitleigh Community Primary School</w:t>
            </w:r>
          </w:p>
          <w:p w14:paraId="0DAC19D8" w14:textId="6116AB9B" w:rsidR="00F33319" w:rsidRPr="00F33319" w:rsidRDefault="00A16A21" w:rsidP="00F33319">
            <w:pPr>
              <w:pStyle w:val="ListParagraph"/>
              <w:numPr>
                <w:ilvl w:val="0"/>
                <w:numId w:val="7"/>
              </w:numPr>
              <w:tabs>
                <w:tab w:val="left" w:pos="0"/>
              </w:tabs>
              <w:spacing w:before="1"/>
              <w:ind w:right="119"/>
              <w:jc w:val="both"/>
            </w:pPr>
            <w:r>
              <w:t>Woodfield Primary School</w:t>
            </w:r>
          </w:p>
          <w:p w14:paraId="4F6E7D9A" w14:textId="29559353" w:rsidR="00F33319" w:rsidRPr="00F33319" w:rsidRDefault="00F33319" w:rsidP="00A16A21">
            <w:pPr>
              <w:pStyle w:val="ListParagraph"/>
              <w:tabs>
                <w:tab w:val="left" w:pos="0"/>
              </w:tabs>
              <w:spacing w:before="1"/>
              <w:ind w:right="119"/>
              <w:jc w:val="both"/>
              <w:rPr>
                <w:b/>
              </w:rPr>
            </w:pPr>
          </w:p>
        </w:tc>
      </w:tr>
    </w:tbl>
    <w:p w14:paraId="29662D22" w14:textId="77777777" w:rsidR="00F33319" w:rsidRPr="00F33319" w:rsidRDefault="00F33319">
      <w:pPr>
        <w:tabs>
          <w:tab w:val="left" w:pos="0"/>
        </w:tabs>
        <w:spacing w:before="1"/>
        <w:ind w:right="119"/>
        <w:jc w:val="both"/>
        <w:rPr>
          <w:b/>
        </w:rPr>
      </w:pPr>
    </w:p>
    <w:p w14:paraId="7BA8478C" w14:textId="77777777" w:rsidR="00ED036C" w:rsidRDefault="00ED036C">
      <w:pPr>
        <w:pBdr>
          <w:top w:val="nil"/>
          <w:left w:val="nil"/>
          <w:bottom w:val="nil"/>
          <w:right w:val="nil"/>
          <w:between w:val="nil"/>
        </w:pBdr>
        <w:spacing w:before="11"/>
        <w:rPr>
          <w:color w:val="000000"/>
          <w:sz w:val="21"/>
          <w:szCs w:val="21"/>
        </w:rPr>
      </w:pPr>
    </w:p>
    <w:p w14:paraId="01CDAF4A" w14:textId="77777777" w:rsidR="00ED036C" w:rsidRDefault="000B57A6" w:rsidP="00ED1B2C">
      <w:pPr>
        <w:pStyle w:val="Heading1"/>
      </w:pPr>
      <w:r>
        <w:t>Priority 6: Distance</w:t>
      </w:r>
    </w:p>
    <w:p w14:paraId="4ACA4CE0" w14:textId="77777777" w:rsidR="00ED036C" w:rsidRDefault="00ED036C">
      <w:pPr>
        <w:pBdr>
          <w:top w:val="nil"/>
          <w:left w:val="nil"/>
          <w:bottom w:val="nil"/>
          <w:right w:val="nil"/>
          <w:between w:val="nil"/>
        </w:pBdr>
        <w:spacing w:before="11"/>
        <w:rPr>
          <w:b/>
          <w:color w:val="000000"/>
          <w:sz w:val="21"/>
          <w:szCs w:val="21"/>
        </w:rPr>
      </w:pPr>
    </w:p>
    <w:p w14:paraId="4DF4008C" w14:textId="77777777" w:rsidR="00ED036C" w:rsidRDefault="000B57A6">
      <w:pPr>
        <w:pBdr>
          <w:top w:val="nil"/>
          <w:left w:val="nil"/>
          <w:bottom w:val="nil"/>
          <w:right w:val="nil"/>
          <w:between w:val="nil"/>
        </w:pBdr>
        <w:ind w:left="100" w:right="347"/>
        <w:jc w:val="both"/>
        <w:rPr>
          <w:color w:val="000000"/>
        </w:rPr>
      </w:pPr>
      <w:r>
        <w:rPr>
          <w:color w:val="000000"/>
        </w:rPr>
        <w:t>Any remaining places will be offered based on proximity of the child’s home address to the school. Distances will be measured in a straight line using the computerised system as specified by Plymouth City Council.</w:t>
      </w:r>
    </w:p>
    <w:p w14:paraId="24C5DD2B" w14:textId="77777777" w:rsidR="00ED036C" w:rsidRDefault="00ED036C">
      <w:pPr>
        <w:pBdr>
          <w:top w:val="nil"/>
          <w:left w:val="nil"/>
          <w:bottom w:val="nil"/>
          <w:right w:val="nil"/>
          <w:between w:val="nil"/>
        </w:pBdr>
        <w:spacing w:before="1"/>
        <w:rPr>
          <w:color w:val="000000"/>
        </w:rPr>
      </w:pPr>
    </w:p>
    <w:p w14:paraId="55C27A16" w14:textId="77777777" w:rsidR="00ED036C" w:rsidRDefault="000B57A6">
      <w:pPr>
        <w:pBdr>
          <w:top w:val="nil"/>
          <w:left w:val="nil"/>
          <w:bottom w:val="nil"/>
          <w:right w:val="nil"/>
          <w:between w:val="nil"/>
        </w:pBdr>
        <w:ind w:left="100" w:right="163"/>
        <w:rPr>
          <w:color w:val="000000"/>
        </w:rPr>
      </w:pPr>
      <w:r>
        <w:rPr>
          <w:color w:val="000000"/>
        </w:rPr>
        <w:t>The address on the application must be the child’s permanent place of residence. The address will normally be the parents’ address. It should not be a business or carer’s/childminder’s address. It should also not be a relative’s address unless the child lives at that address as their normal place of residence. Parents must not use a temporarily rented address to secure a school place for their child if they still possess or rent a property previously used as a home address. Nor will a temporary address be accepted if we believe that the temporary address is being used solely for the purpose of obtaining a school place when an alternative address is still available to that child.</w:t>
      </w:r>
    </w:p>
    <w:p w14:paraId="20D27210" w14:textId="77777777" w:rsidR="00ED036C" w:rsidRDefault="00ED036C">
      <w:pPr>
        <w:pBdr>
          <w:top w:val="nil"/>
          <w:left w:val="nil"/>
          <w:bottom w:val="nil"/>
          <w:right w:val="nil"/>
          <w:between w:val="nil"/>
        </w:pBdr>
        <w:rPr>
          <w:color w:val="000000"/>
        </w:rPr>
      </w:pPr>
    </w:p>
    <w:p w14:paraId="61A25EEB" w14:textId="77777777" w:rsidR="00F91B4C" w:rsidRDefault="000B57A6" w:rsidP="00327C8E">
      <w:pPr>
        <w:pBdr>
          <w:top w:val="nil"/>
          <w:left w:val="nil"/>
          <w:bottom w:val="nil"/>
          <w:right w:val="nil"/>
          <w:between w:val="nil"/>
        </w:pBdr>
        <w:ind w:left="100" w:right="119"/>
        <w:rPr>
          <w:color w:val="000000"/>
        </w:rPr>
      </w:pPr>
      <w:r>
        <w:rPr>
          <w:color w:val="000000"/>
        </w:rPr>
        <w:t xml:space="preserve">Where a child lives with parents with shared parental responsibility, each for part of a week, the address where the child lives is determined using a joint declaration </w:t>
      </w:r>
      <w:r w:rsidR="005673D3" w:rsidRPr="00F91B4C">
        <w:rPr>
          <w:iCs/>
        </w:rPr>
        <w:t>(</w:t>
      </w:r>
      <w:proofErr w:type="gramStart"/>
      <w:r w:rsidR="005673D3" w:rsidRPr="00F91B4C">
        <w:rPr>
          <w:iCs/>
        </w:rPr>
        <w:t>i.e.</w:t>
      </w:r>
      <w:proofErr w:type="gramEnd"/>
      <w:r w:rsidR="005673D3" w:rsidRPr="00F91B4C">
        <w:rPr>
          <w:iCs/>
        </w:rPr>
        <w:t xml:space="preserve"> a letter) signed by both parents stating the pattern of residence. A letter of joint declaration should be sent to the student’s home Local Authority and must be received before the closing date of 31 October</w:t>
      </w:r>
      <w:r w:rsidR="005673D3" w:rsidRPr="00F91B4C">
        <w:rPr>
          <w:color w:val="000000"/>
        </w:rPr>
        <w:t>.</w:t>
      </w:r>
      <w:r w:rsidR="005673D3">
        <w:rPr>
          <w:color w:val="000000"/>
        </w:rPr>
        <w:t xml:space="preserve"> </w:t>
      </w:r>
      <w:r>
        <w:rPr>
          <w:color w:val="000000"/>
        </w:rPr>
        <w:t xml:space="preserve">If a child’s residence is split equally between both parents, then parents will be asked to determine which residential address should be used for the purpose of admission to </w:t>
      </w:r>
      <w:r w:rsidR="00461825">
        <w:rPr>
          <w:color w:val="000000"/>
        </w:rPr>
        <w:t xml:space="preserve">the </w:t>
      </w:r>
      <w:r>
        <w:rPr>
          <w:color w:val="000000"/>
        </w:rPr>
        <w:t xml:space="preserve">school. </w:t>
      </w:r>
    </w:p>
    <w:p w14:paraId="4C6AF0D1" w14:textId="77777777" w:rsidR="00F91B4C" w:rsidRDefault="00F91B4C" w:rsidP="00327C8E">
      <w:pPr>
        <w:pBdr>
          <w:top w:val="nil"/>
          <w:left w:val="nil"/>
          <w:bottom w:val="nil"/>
          <w:right w:val="nil"/>
          <w:between w:val="nil"/>
        </w:pBdr>
        <w:ind w:left="100" w:right="119"/>
        <w:rPr>
          <w:color w:val="000000"/>
        </w:rPr>
      </w:pPr>
    </w:p>
    <w:p w14:paraId="634A0A87" w14:textId="2D205508" w:rsidR="00ED036C" w:rsidRDefault="000B57A6" w:rsidP="00327C8E">
      <w:pPr>
        <w:pBdr>
          <w:top w:val="nil"/>
          <w:left w:val="nil"/>
          <w:bottom w:val="nil"/>
          <w:right w:val="nil"/>
          <w:between w:val="nil"/>
        </w:pBdr>
        <w:ind w:left="100" w:right="119"/>
        <w:rPr>
          <w:color w:val="000000"/>
        </w:rPr>
      </w:pPr>
      <w:r>
        <w:rPr>
          <w:color w:val="000000"/>
        </w:rPr>
        <w:t>If no joint declaration is received by the closing date for applications, then if the residence is not split equally between both parents the home address will be determined to be the address where the child spends the majority of the school week; if residence is split equally between both parents the home address will be determined to be the address where the child is registered with the doctor.</w:t>
      </w:r>
      <w:r w:rsidR="00327C8E">
        <w:rPr>
          <w:color w:val="000000"/>
        </w:rPr>
        <w:t xml:space="preserve"> H</w:t>
      </w:r>
      <w:r>
        <w:rPr>
          <w:color w:val="000000"/>
        </w:rPr>
        <w:t xml:space="preserve">owever, all evidence will be </w:t>
      </w:r>
      <w:proofErr w:type="gramStart"/>
      <w:r>
        <w:rPr>
          <w:color w:val="000000"/>
        </w:rPr>
        <w:t>taken into account</w:t>
      </w:r>
      <w:proofErr w:type="gramEnd"/>
      <w:r>
        <w:rPr>
          <w:color w:val="000000"/>
        </w:rPr>
        <w:t>.</w:t>
      </w:r>
    </w:p>
    <w:p w14:paraId="2A82DB26" w14:textId="77777777" w:rsidR="00ED036C" w:rsidRDefault="00ED036C">
      <w:pPr>
        <w:pBdr>
          <w:top w:val="nil"/>
          <w:left w:val="nil"/>
          <w:bottom w:val="nil"/>
          <w:right w:val="nil"/>
          <w:between w:val="nil"/>
        </w:pBdr>
        <w:rPr>
          <w:color w:val="000000"/>
        </w:rPr>
      </w:pPr>
    </w:p>
    <w:p w14:paraId="11393167" w14:textId="42B4ACAF" w:rsidR="00ED036C" w:rsidRDefault="000B57A6" w:rsidP="0028248C">
      <w:pPr>
        <w:pBdr>
          <w:top w:val="nil"/>
          <w:left w:val="nil"/>
          <w:bottom w:val="nil"/>
          <w:right w:val="nil"/>
          <w:between w:val="nil"/>
        </w:pBdr>
        <w:ind w:left="100" w:right="132"/>
        <w:rPr>
          <w:color w:val="000000"/>
        </w:rPr>
      </w:pPr>
      <w:r>
        <w:rPr>
          <w:color w:val="000000"/>
        </w:rPr>
        <w:t xml:space="preserve">All school admission applications for school places are subject to address checks to ensure school places are allocated fairly and in accordance with published admission arrangements. These checks will be conducted by the home Local Authority. Where a fraudulent address or an address of convenience </w:t>
      </w:r>
      <w:r w:rsidR="00A06F63">
        <w:rPr>
          <w:color w:val="000000"/>
        </w:rPr>
        <w:t>is</w:t>
      </w:r>
      <w:r>
        <w:rPr>
          <w:color w:val="000000"/>
        </w:rPr>
        <w:t xml:space="preserve"> found to have been used, the application and any subsequent offer may be withdrawn.</w:t>
      </w:r>
    </w:p>
    <w:p w14:paraId="3C33EB75" w14:textId="71A6E1C0" w:rsidR="0028248C" w:rsidRDefault="0028248C" w:rsidP="00327C8E">
      <w:pPr>
        <w:pBdr>
          <w:top w:val="nil"/>
          <w:left w:val="nil"/>
          <w:bottom w:val="nil"/>
          <w:right w:val="nil"/>
          <w:between w:val="nil"/>
        </w:pBdr>
        <w:spacing w:before="277" w:line="242" w:lineRule="auto"/>
        <w:ind w:left="100" w:right="117"/>
        <w:rPr>
          <w:color w:val="000000"/>
        </w:rPr>
      </w:pPr>
      <w:r>
        <w:rPr>
          <w:color w:val="000000"/>
        </w:rPr>
        <w:lastRenderedPageBreak/>
        <w:t>A</w:t>
      </w:r>
      <w:r w:rsidRPr="00D8564D">
        <w:rPr>
          <w:color w:val="000000"/>
        </w:rPr>
        <w:t xml:space="preserve">pplicants living outside of England may </w:t>
      </w:r>
      <w:proofErr w:type="gramStart"/>
      <w:r w:rsidRPr="00D8564D">
        <w:rPr>
          <w:color w:val="000000"/>
        </w:rPr>
        <w:t>submit an application</w:t>
      </w:r>
      <w:proofErr w:type="gramEnd"/>
      <w:r w:rsidRPr="00D8564D">
        <w:rPr>
          <w:color w:val="000000"/>
        </w:rPr>
        <w:t xml:space="preserve"> if they have a linked address within the Local Authority area, and documentary evidence must be supplied to show they will return to the address prior to the September of the year of entry; this address must not be an address of convenience. Where a linked address is </w:t>
      </w:r>
      <w:r w:rsidRPr="00031A39">
        <w:rPr>
          <w:color w:val="000000"/>
          <w:u w:val="single"/>
        </w:rPr>
        <w:t>not</w:t>
      </w:r>
      <w:r w:rsidR="00031A39">
        <w:rPr>
          <w:color w:val="000000"/>
        </w:rPr>
        <w:t xml:space="preserve"> </w:t>
      </w:r>
      <w:r w:rsidRPr="00031A39">
        <w:rPr>
          <w:color w:val="000000"/>
        </w:rPr>
        <w:t>available</w:t>
      </w:r>
      <w:r w:rsidRPr="00D8564D">
        <w:rPr>
          <w:color w:val="000000"/>
        </w:rPr>
        <w:t xml:space="preserve"> the overseas address will be used to determine the home to school distance.</w:t>
      </w:r>
    </w:p>
    <w:p w14:paraId="0D17305C" w14:textId="77777777" w:rsidR="00F91B4C" w:rsidRDefault="00F91B4C" w:rsidP="00327C8E">
      <w:pPr>
        <w:pBdr>
          <w:top w:val="nil"/>
          <w:left w:val="nil"/>
          <w:bottom w:val="nil"/>
          <w:right w:val="nil"/>
          <w:between w:val="nil"/>
        </w:pBdr>
        <w:spacing w:before="277" w:line="242" w:lineRule="auto"/>
        <w:ind w:left="100" w:right="117"/>
        <w:rPr>
          <w:color w:val="000000"/>
        </w:rPr>
      </w:pPr>
    </w:p>
    <w:p w14:paraId="35E624D7" w14:textId="3CE87095" w:rsidR="00ED036C" w:rsidRDefault="000B57A6" w:rsidP="002A67FF">
      <w:pPr>
        <w:pBdr>
          <w:top w:val="nil"/>
          <w:left w:val="nil"/>
          <w:bottom w:val="nil"/>
          <w:right w:val="nil"/>
          <w:between w:val="nil"/>
        </w:pBdr>
        <w:ind w:left="100" w:right="36"/>
        <w:jc w:val="both"/>
        <w:rPr>
          <w:color w:val="000000"/>
        </w:rPr>
      </w:pPr>
      <w:r>
        <w:rPr>
          <w:color w:val="000000"/>
        </w:rPr>
        <w:t>For families of service personnel with a confirmed posting to the area, or crown servants returning from overseas to live in the area, who do not currently live in the area, a Unit postal address or</w:t>
      </w:r>
    </w:p>
    <w:p w14:paraId="59201F59" w14:textId="77777777" w:rsidR="00ED036C" w:rsidRDefault="000B57A6" w:rsidP="002A67FF">
      <w:pPr>
        <w:pBdr>
          <w:top w:val="nil"/>
          <w:left w:val="nil"/>
          <w:bottom w:val="nil"/>
          <w:right w:val="nil"/>
          <w:between w:val="nil"/>
        </w:pBdr>
        <w:spacing w:before="39"/>
        <w:ind w:left="100" w:right="36"/>
        <w:rPr>
          <w:color w:val="000000"/>
        </w:rPr>
      </w:pPr>
      <w:r>
        <w:rPr>
          <w:color w:val="000000"/>
        </w:rPr>
        <w:t>quartering area address will be used as the home address, provided that the application is accompanied by an official letter that declares a relocation date and the address.</w:t>
      </w:r>
    </w:p>
    <w:p w14:paraId="405F91F8" w14:textId="77777777" w:rsidR="00ED036C" w:rsidRDefault="00ED036C">
      <w:pPr>
        <w:pBdr>
          <w:top w:val="nil"/>
          <w:left w:val="nil"/>
          <w:bottom w:val="nil"/>
          <w:right w:val="nil"/>
          <w:between w:val="nil"/>
        </w:pBdr>
        <w:rPr>
          <w:color w:val="000000"/>
        </w:rPr>
      </w:pPr>
    </w:p>
    <w:p w14:paraId="2D6F9B81" w14:textId="57E92881" w:rsidR="00ED036C" w:rsidRDefault="000B57A6">
      <w:pPr>
        <w:ind w:left="100" w:right="533"/>
        <w:rPr>
          <w:b/>
          <w:i/>
        </w:rPr>
      </w:pPr>
      <w:r>
        <w:rPr>
          <w:b/>
          <w:i/>
        </w:rPr>
        <w:t xml:space="preserve">Applications are ranked in accordance </w:t>
      </w:r>
      <w:proofErr w:type="gramStart"/>
      <w:r>
        <w:rPr>
          <w:b/>
          <w:i/>
        </w:rPr>
        <w:t>to</w:t>
      </w:r>
      <w:proofErr w:type="gramEnd"/>
      <w:r>
        <w:rPr>
          <w:b/>
          <w:i/>
        </w:rPr>
        <w:t xml:space="preserve"> the home to school distance within each priority. The distance measurement used is defined within Priority </w:t>
      </w:r>
      <w:r w:rsidR="00461825">
        <w:rPr>
          <w:b/>
          <w:i/>
        </w:rPr>
        <w:t>6</w:t>
      </w:r>
      <w:r>
        <w:rPr>
          <w:b/>
          <w:i/>
        </w:rPr>
        <w:t xml:space="preserve"> for distance.</w:t>
      </w:r>
    </w:p>
    <w:p w14:paraId="2DAD777C" w14:textId="77777777" w:rsidR="00ED036C" w:rsidRDefault="00ED036C">
      <w:pPr>
        <w:pBdr>
          <w:top w:val="nil"/>
          <w:left w:val="nil"/>
          <w:bottom w:val="nil"/>
          <w:right w:val="nil"/>
          <w:between w:val="nil"/>
        </w:pBdr>
        <w:spacing w:before="11"/>
        <w:rPr>
          <w:b/>
          <w:i/>
          <w:color w:val="000000"/>
          <w:sz w:val="21"/>
          <w:szCs w:val="21"/>
        </w:rPr>
      </w:pPr>
    </w:p>
    <w:p w14:paraId="72CD9ECB" w14:textId="5C88323A" w:rsidR="00ED036C" w:rsidRDefault="000B57A6">
      <w:pPr>
        <w:pStyle w:val="Heading1"/>
        <w:numPr>
          <w:ilvl w:val="1"/>
          <w:numId w:val="1"/>
        </w:numPr>
        <w:tabs>
          <w:tab w:val="left" w:pos="434"/>
        </w:tabs>
        <w:ind w:left="433" w:hanging="334"/>
      </w:pPr>
      <w:r>
        <w:t>Tie Break</w:t>
      </w:r>
      <w:r w:rsidR="00917344">
        <w:t>er</w:t>
      </w:r>
    </w:p>
    <w:p w14:paraId="5551CE47" w14:textId="77777777" w:rsidR="00ED036C" w:rsidRDefault="00ED036C">
      <w:pPr>
        <w:pBdr>
          <w:top w:val="nil"/>
          <w:left w:val="nil"/>
          <w:bottom w:val="nil"/>
          <w:right w:val="nil"/>
          <w:between w:val="nil"/>
        </w:pBdr>
        <w:rPr>
          <w:b/>
          <w:color w:val="000000"/>
        </w:rPr>
      </w:pPr>
    </w:p>
    <w:p w14:paraId="3E634F70" w14:textId="61348EDE" w:rsidR="00ED036C" w:rsidRDefault="000B57A6" w:rsidP="002A67FF">
      <w:pPr>
        <w:pBdr>
          <w:top w:val="nil"/>
          <w:left w:val="nil"/>
          <w:bottom w:val="nil"/>
          <w:right w:val="nil"/>
          <w:between w:val="nil"/>
        </w:pBdr>
        <w:ind w:left="100" w:right="36"/>
        <w:jc w:val="both"/>
        <w:rPr>
          <w:color w:val="000000"/>
        </w:rPr>
      </w:pPr>
      <w:r>
        <w:rPr>
          <w:color w:val="000000"/>
        </w:rPr>
        <w:t>Where two or more applicants share priority for a place, the child to be offered a place will be selected by the drawing of lots. Lots will be drawn by a</w:t>
      </w:r>
      <w:r w:rsidR="00A06F63">
        <w:rPr>
          <w:color w:val="000000"/>
        </w:rPr>
        <w:t xml:space="preserve"> Senior Officer </w:t>
      </w:r>
      <w:r>
        <w:rPr>
          <w:color w:val="000000"/>
        </w:rPr>
        <w:t>who is independent of the school’s admissions process.</w:t>
      </w:r>
    </w:p>
    <w:p w14:paraId="02EB46C5" w14:textId="77777777" w:rsidR="00ED036C" w:rsidRDefault="00ED036C">
      <w:pPr>
        <w:pBdr>
          <w:top w:val="nil"/>
          <w:left w:val="nil"/>
          <w:bottom w:val="nil"/>
          <w:right w:val="nil"/>
          <w:between w:val="nil"/>
        </w:pBdr>
        <w:ind w:left="100" w:right="597"/>
        <w:jc w:val="both"/>
        <w:rPr>
          <w:color w:val="000000"/>
        </w:rPr>
      </w:pPr>
    </w:p>
    <w:p w14:paraId="1706A732" w14:textId="77777777" w:rsidR="00ED036C" w:rsidRDefault="000B57A6">
      <w:pPr>
        <w:pStyle w:val="Heading1"/>
        <w:numPr>
          <w:ilvl w:val="0"/>
          <w:numId w:val="1"/>
        </w:numPr>
        <w:tabs>
          <w:tab w:val="left" w:pos="264"/>
        </w:tabs>
        <w:ind w:left="263" w:hanging="164"/>
        <w:jc w:val="both"/>
      </w:pPr>
      <w:r>
        <w:t>Applications for students outside of the normal age group</w:t>
      </w:r>
    </w:p>
    <w:p w14:paraId="7548E269" w14:textId="77777777" w:rsidR="00ED036C" w:rsidRDefault="00ED036C">
      <w:pPr>
        <w:pBdr>
          <w:top w:val="nil"/>
          <w:left w:val="nil"/>
          <w:bottom w:val="nil"/>
          <w:right w:val="nil"/>
          <w:between w:val="nil"/>
        </w:pBdr>
        <w:spacing w:before="10"/>
        <w:rPr>
          <w:b/>
          <w:color w:val="000000"/>
          <w:sz w:val="21"/>
          <w:szCs w:val="21"/>
        </w:rPr>
      </w:pPr>
    </w:p>
    <w:p w14:paraId="0822BE4C" w14:textId="77777777" w:rsidR="00ED036C" w:rsidRDefault="000B57A6">
      <w:pPr>
        <w:pBdr>
          <w:top w:val="nil"/>
          <w:left w:val="nil"/>
          <w:bottom w:val="nil"/>
          <w:right w:val="nil"/>
          <w:between w:val="nil"/>
        </w:pBdr>
        <w:spacing w:before="1"/>
        <w:ind w:left="100"/>
        <w:rPr>
          <w:color w:val="000000"/>
        </w:rPr>
      </w:pPr>
      <w:r>
        <w:rPr>
          <w:color w:val="000000"/>
        </w:rPr>
        <w:t>Students are normally educated in school with others of their age group. However, parents may request that their child is exceptionally admitted to an age group outside of the child’s actual age.</w:t>
      </w:r>
    </w:p>
    <w:p w14:paraId="68F1B143" w14:textId="77777777" w:rsidR="005673D3" w:rsidRDefault="005673D3">
      <w:pPr>
        <w:pBdr>
          <w:top w:val="nil"/>
          <w:left w:val="nil"/>
          <w:bottom w:val="nil"/>
          <w:right w:val="nil"/>
          <w:between w:val="nil"/>
        </w:pBdr>
        <w:spacing w:before="1"/>
        <w:ind w:left="100"/>
        <w:rPr>
          <w:color w:val="000000"/>
        </w:rPr>
      </w:pPr>
    </w:p>
    <w:p w14:paraId="34314E3B" w14:textId="77777777" w:rsidR="005673D3" w:rsidRPr="009714BE" w:rsidRDefault="005673D3" w:rsidP="00555B17">
      <w:pPr>
        <w:tabs>
          <w:tab w:val="left" w:pos="833"/>
        </w:tabs>
        <w:ind w:left="100" w:right="392"/>
      </w:pPr>
      <w:bookmarkStart w:id="3" w:name="_Hlk176351803"/>
      <w:r w:rsidRPr="00F91B4C">
        <w:t>Parents should submit a request for education outside of the normal age group in writing (by letter or email) at the time of the application. The request should be sent with the application to the address detailed on the application form.</w:t>
      </w:r>
    </w:p>
    <w:bookmarkEnd w:id="3"/>
    <w:p w14:paraId="37EB2FAB" w14:textId="77777777" w:rsidR="00ED036C" w:rsidRDefault="00ED036C">
      <w:pPr>
        <w:pBdr>
          <w:top w:val="nil"/>
          <w:left w:val="nil"/>
          <w:bottom w:val="nil"/>
          <w:right w:val="nil"/>
          <w:between w:val="nil"/>
        </w:pBdr>
        <w:rPr>
          <w:color w:val="000000"/>
        </w:rPr>
      </w:pPr>
    </w:p>
    <w:p w14:paraId="6D705A88" w14:textId="186ABEC3" w:rsidR="0023151D" w:rsidRPr="0023151D" w:rsidRDefault="0023151D" w:rsidP="00555B17">
      <w:pPr>
        <w:widowControl/>
        <w:tabs>
          <w:tab w:val="left" w:pos="833"/>
        </w:tabs>
        <w:ind w:left="100" w:right="392"/>
        <w:rPr>
          <w:strike/>
          <w:lang w:val="en-US" w:eastAsia="en-US"/>
        </w:rPr>
      </w:pPr>
      <w:bookmarkStart w:id="4" w:name="_Hlk163223531"/>
      <w:r w:rsidRPr="00F91B4C">
        <w:rPr>
          <w:lang w:val="en-US" w:eastAsia="en-US"/>
        </w:rPr>
        <w:t>The decision will be made based on</w:t>
      </w:r>
      <w:r w:rsidRPr="0023151D">
        <w:rPr>
          <w:lang w:val="en-US" w:eastAsia="en-US"/>
        </w:rPr>
        <w:t xml:space="preserve"> </w:t>
      </w:r>
      <w:proofErr w:type="gramStart"/>
      <w:r w:rsidRPr="0023151D">
        <w:rPr>
          <w:lang w:val="en-US" w:eastAsia="en-US"/>
        </w:rPr>
        <w:t>whether or not</w:t>
      </w:r>
      <w:proofErr w:type="gramEnd"/>
      <w:r w:rsidRPr="0023151D">
        <w:rPr>
          <w:lang w:val="en-US" w:eastAsia="en-US"/>
        </w:rPr>
        <w:t xml:space="preserve"> the child’s circumstances make this appropriate, taking into account the child’s individual needs and abilities and considering in which year group these needs can best be met.  </w:t>
      </w:r>
      <w:r w:rsidRPr="0023151D">
        <w:rPr>
          <w:rFonts w:eastAsia="Times New Roman"/>
          <w:lang w:eastAsia="en-US"/>
        </w:rPr>
        <w:t>Such requests will only be agreed in exceptional circumstances.</w:t>
      </w:r>
    </w:p>
    <w:bookmarkEnd w:id="4"/>
    <w:p w14:paraId="0A4E13E9" w14:textId="77777777" w:rsidR="0023151D" w:rsidRPr="0023151D" w:rsidRDefault="0023151D" w:rsidP="0023151D">
      <w:pPr>
        <w:widowControl/>
        <w:tabs>
          <w:tab w:val="left" w:pos="833"/>
        </w:tabs>
        <w:ind w:right="392"/>
        <w:rPr>
          <w:rFonts w:eastAsia="Times New Roman"/>
          <w:lang w:eastAsia="en-US"/>
        </w:rPr>
      </w:pPr>
    </w:p>
    <w:p w14:paraId="705E98E6" w14:textId="77777777" w:rsidR="0023151D" w:rsidRPr="0023151D" w:rsidRDefault="0023151D" w:rsidP="00555B17">
      <w:pPr>
        <w:widowControl/>
        <w:tabs>
          <w:tab w:val="left" w:pos="833"/>
        </w:tabs>
        <w:ind w:left="100" w:right="392"/>
        <w:rPr>
          <w:rFonts w:eastAsia="Times New Roman"/>
          <w:lang w:eastAsia="en-US"/>
        </w:rPr>
      </w:pPr>
      <w:r w:rsidRPr="0023151D">
        <w:rPr>
          <w:rFonts w:eastAsia="Times New Roman"/>
          <w:lang w:eastAsia="en-US"/>
        </w:rPr>
        <w:t xml:space="preserve">Decisions will be made </w:t>
      </w:r>
      <w:proofErr w:type="gramStart"/>
      <w:r w:rsidRPr="0023151D">
        <w:rPr>
          <w:rFonts w:eastAsia="Times New Roman"/>
          <w:lang w:eastAsia="en-US"/>
        </w:rPr>
        <w:t>on the basis of</w:t>
      </w:r>
      <w:proofErr w:type="gramEnd"/>
      <w:r w:rsidRPr="0023151D">
        <w:rPr>
          <w:rFonts w:eastAsia="Times New Roman"/>
          <w:lang w:eastAsia="en-US"/>
        </w:rPr>
        <w:t xml:space="preserve"> the circumstances of each case and in the best interests of the child concerned. This will include taking account of the parent’s views; information about the child’s academic, </w:t>
      </w:r>
      <w:proofErr w:type="gramStart"/>
      <w:r w:rsidRPr="0023151D">
        <w:rPr>
          <w:rFonts w:eastAsia="Times New Roman"/>
          <w:lang w:eastAsia="en-US"/>
        </w:rPr>
        <w:t>social</w:t>
      </w:r>
      <w:proofErr w:type="gramEnd"/>
      <w:r w:rsidRPr="0023151D">
        <w:rPr>
          <w:rFonts w:eastAsia="Times New Roman"/>
          <w:lang w:eastAsia="en-US"/>
        </w:rPr>
        <w:t xml:space="preserve"> and emotional development; where relevant, their medical history and the views of a medical professional; whether they have previously been educated out of their normal age group; and whether they may naturally have fallen into a lower age group if it were not for being born</w:t>
      </w:r>
      <w:r w:rsidRPr="0023151D">
        <w:rPr>
          <w:rFonts w:eastAsia="Times New Roman"/>
          <w:spacing w:val="-6"/>
          <w:lang w:eastAsia="en-US"/>
        </w:rPr>
        <w:t xml:space="preserve"> </w:t>
      </w:r>
      <w:r w:rsidRPr="0023151D">
        <w:rPr>
          <w:rFonts w:eastAsia="Times New Roman"/>
          <w:lang w:eastAsia="en-US"/>
        </w:rPr>
        <w:t>prematurely.</w:t>
      </w:r>
    </w:p>
    <w:p w14:paraId="781CA5CA" w14:textId="77777777" w:rsidR="0023151D" w:rsidRPr="0023151D" w:rsidRDefault="0023151D" w:rsidP="0023151D">
      <w:pPr>
        <w:widowControl/>
        <w:tabs>
          <w:tab w:val="left" w:pos="833"/>
        </w:tabs>
        <w:ind w:right="392"/>
        <w:rPr>
          <w:rFonts w:eastAsia="Times New Roman"/>
          <w:lang w:eastAsia="en-US"/>
        </w:rPr>
      </w:pPr>
    </w:p>
    <w:p w14:paraId="7E11287F" w14:textId="522509FE" w:rsidR="0023151D" w:rsidRPr="0023151D" w:rsidRDefault="0023151D" w:rsidP="00555B17">
      <w:pPr>
        <w:widowControl/>
        <w:tabs>
          <w:tab w:val="left" w:pos="833"/>
        </w:tabs>
        <w:ind w:left="100" w:right="392"/>
        <w:rPr>
          <w:rFonts w:eastAsia="Times New Roman"/>
          <w:lang w:eastAsia="en-US"/>
        </w:rPr>
      </w:pPr>
      <w:bookmarkStart w:id="5" w:name="_Hlk163223544"/>
      <w:r w:rsidRPr="00F91B4C">
        <w:rPr>
          <w:rFonts w:eastAsia="Times New Roman"/>
          <w:lang w:eastAsia="en-US"/>
        </w:rPr>
        <w:t>Parents may wish to include evidence</w:t>
      </w:r>
      <w:r w:rsidRPr="0023151D">
        <w:rPr>
          <w:rFonts w:eastAsia="Times New Roman"/>
          <w:lang w:eastAsia="en-US"/>
        </w:rPr>
        <w:t xml:space="preserve"> of the child’s circumstances which make education outside the age group necessary. Evidence must be of the individual child’s need, rather than general factors which relate to a wider group of children born at a similar</w:t>
      </w:r>
      <w:r w:rsidRPr="0023151D">
        <w:rPr>
          <w:rFonts w:eastAsia="Times New Roman"/>
          <w:spacing w:val="-2"/>
          <w:lang w:eastAsia="en-US"/>
        </w:rPr>
        <w:t xml:space="preserve"> </w:t>
      </w:r>
      <w:r w:rsidRPr="0023151D">
        <w:rPr>
          <w:rFonts w:eastAsia="Times New Roman"/>
          <w:lang w:eastAsia="en-US"/>
        </w:rPr>
        <w:t>time.</w:t>
      </w:r>
    </w:p>
    <w:bookmarkEnd w:id="5"/>
    <w:p w14:paraId="09F2E5B4" w14:textId="77777777" w:rsidR="00ED036C" w:rsidRDefault="00ED036C">
      <w:pPr>
        <w:pBdr>
          <w:top w:val="nil"/>
          <w:left w:val="nil"/>
          <w:bottom w:val="nil"/>
          <w:right w:val="nil"/>
          <w:between w:val="nil"/>
        </w:pBdr>
        <w:spacing w:before="1"/>
        <w:rPr>
          <w:color w:val="000000"/>
        </w:rPr>
      </w:pPr>
    </w:p>
    <w:p w14:paraId="4662DF24" w14:textId="652B3F54" w:rsidR="00ED036C" w:rsidRDefault="000B57A6" w:rsidP="00555B17">
      <w:pPr>
        <w:pBdr>
          <w:top w:val="nil"/>
          <w:left w:val="nil"/>
          <w:bottom w:val="nil"/>
          <w:right w:val="nil"/>
          <w:between w:val="nil"/>
        </w:pBdr>
        <w:ind w:left="100"/>
        <w:rPr>
          <w:color w:val="000000"/>
        </w:rPr>
      </w:pPr>
      <w:r>
        <w:rPr>
          <w:color w:val="000000"/>
        </w:rPr>
        <w:t xml:space="preserve">Parents requesting admission to an age group below the child’s actual age should </w:t>
      </w:r>
      <w:proofErr w:type="gramStart"/>
      <w:r>
        <w:rPr>
          <w:color w:val="000000"/>
        </w:rPr>
        <w:t>submit an application</w:t>
      </w:r>
      <w:proofErr w:type="gramEnd"/>
      <w:r>
        <w:rPr>
          <w:color w:val="000000"/>
        </w:rPr>
        <w:t xml:space="preserve"> for the child’s actual age group before the relevant closing date in the normal way. The request for later admission should accompany the submission of the Common Application Form to </w:t>
      </w:r>
      <w:r w:rsidR="00461825">
        <w:rPr>
          <w:color w:val="000000"/>
        </w:rPr>
        <w:t xml:space="preserve">the </w:t>
      </w:r>
      <w:r>
        <w:rPr>
          <w:color w:val="000000"/>
        </w:rPr>
        <w:t xml:space="preserve">home Local Authority. This enables the application to be </w:t>
      </w:r>
      <w:r w:rsidR="00F91B4C">
        <w:rPr>
          <w:color w:val="000000"/>
        </w:rPr>
        <w:t>processed,</w:t>
      </w:r>
      <w:r>
        <w:rPr>
          <w:color w:val="000000"/>
        </w:rPr>
        <w:t xml:space="preserve"> and a school place secured in the child’s actual age group if the request for admission to an age group below the child’s actual age is refused.</w:t>
      </w:r>
    </w:p>
    <w:p w14:paraId="5A173D1F" w14:textId="77777777" w:rsidR="00ED036C" w:rsidRDefault="00ED036C" w:rsidP="0023151D">
      <w:pPr>
        <w:pBdr>
          <w:top w:val="nil"/>
          <w:left w:val="nil"/>
          <w:bottom w:val="nil"/>
          <w:right w:val="nil"/>
          <w:between w:val="nil"/>
        </w:pBdr>
        <w:rPr>
          <w:color w:val="000000"/>
        </w:rPr>
      </w:pPr>
    </w:p>
    <w:p w14:paraId="717C5461" w14:textId="280EC67B" w:rsidR="00ED036C" w:rsidRDefault="0099264F" w:rsidP="00F91B4C">
      <w:pPr>
        <w:tabs>
          <w:tab w:val="left" w:pos="833"/>
        </w:tabs>
        <w:ind w:right="392"/>
      </w:pPr>
      <w:r w:rsidRPr="00F33319">
        <w:t>The decision will be made as a joint decision of Headteacher</w:t>
      </w:r>
      <w:r w:rsidR="00A06F63">
        <w:t xml:space="preserve"> and </w:t>
      </w:r>
      <w:r w:rsidR="00A06F63">
        <w:rPr>
          <w:color w:val="000000"/>
        </w:rPr>
        <w:t>Board of Governors of Sir John Hunt Community Sports College</w:t>
      </w:r>
      <w:r w:rsidRPr="00F33319">
        <w:t>.</w:t>
      </w:r>
      <w:r>
        <w:t xml:space="preserve"> </w:t>
      </w:r>
    </w:p>
    <w:p w14:paraId="2B4C9A06" w14:textId="77777777" w:rsidR="00A06F63" w:rsidRDefault="00A06F63" w:rsidP="00F91B4C">
      <w:pPr>
        <w:tabs>
          <w:tab w:val="left" w:pos="833"/>
        </w:tabs>
        <w:ind w:right="392"/>
      </w:pPr>
    </w:p>
    <w:p w14:paraId="1B8E5E50" w14:textId="77777777" w:rsidR="00ED036C" w:rsidRDefault="000B57A6" w:rsidP="00555B17">
      <w:pPr>
        <w:pStyle w:val="Heading1"/>
        <w:numPr>
          <w:ilvl w:val="1"/>
          <w:numId w:val="5"/>
        </w:numPr>
        <w:tabs>
          <w:tab w:val="left" w:pos="434"/>
        </w:tabs>
        <w:ind w:left="334" w:hanging="334"/>
      </w:pPr>
      <w:r>
        <w:t>Late Applications</w:t>
      </w:r>
    </w:p>
    <w:p w14:paraId="3FC4DF9B" w14:textId="77777777" w:rsidR="00ED036C" w:rsidRDefault="00ED036C" w:rsidP="00555B17">
      <w:pPr>
        <w:pBdr>
          <w:top w:val="nil"/>
          <w:left w:val="nil"/>
          <w:bottom w:val="nil"/>
          <w:right w:val="nil"/>
          <w:between w:val="nil"/>
        </w:pBdr>
        <w:spacing w:before="10"/>
        <w:rPr>
          <w:b/>
          <w:color w:val="000000"/>
          <w:sz w:val="21"/>
          <w:szCs w:val="21"/>
        </w:rPr>
      </w:pPr>
    </w:p>
    <w:p w14:paraId="7EC30E27" w14:textId="77777777" w:rsidR="00ED036C" w:rsidRDefault="000B57A6" w:rsidP="00555B17">
      <w:pPr>
        <w:pBdr>
          <w:top w:val="nil"/>
          <w:left w:val="nil"/>
          <w:bottom w:val="nil"/>
          <w:right w:val="nil"/>
          <w:between w:val="nil"/>
        </w:pBdr>
        <w:ind w:left="1" w:right="268"/>
        <w:rPr>
          <w:color w:val="000000"/>
        </w:rPr>
      </w:pPr>
      <w:r>
        <w:rPr>
          <w:color w:val="000000"/>
        </w:rPr>
        <w:t>Applications made after the closing date of 31 October or changes to existing preferences after this date, will be treated as a late application. A late application will not be considered until after all those that were received on time.</w:t>
      </w:r>
    </w:p>
    <w:p w14:paraId="1C12C652" w14:textId="77777777" w:rsidR="00F91B4C" w:rsidRDefault="00F91B4C" w:rsidP="00555B17">
      <w:pPr>
        <w:pBdr>
          <w:top w:val="nil"/>
          <w:left w:val="nil"/>
          <w:bottom w:val="nil"/>
          <w:right w:val="nil"/>
          <w:between w:val="nil"/>
        </w:pBdr>
        <w:ind w:left="1" w:right="268"/>
        <w:rPr>
          <w:color w:val="000000"/>
        </w:rPr>
      </w:pPr>
    </w:p>
    <w:p w14:paraId="377124FB" w14:textId="77777777" w:rsidR="00ED036C" w:rsidRDefault="000B57A6" w:rsidP="00555B17">
      <w:pPr>
        <w:pBdr>
          <w:top w:val="nil"/>
          <w:left w:val="nil"/>
          <w:bottom w:val="nil"/>
          <w:right w:val="nil"/>
          <w:between w:val="nil"/>
        </w:pBdr>
        <w:spacing w:before="39"/>
        <w:ind w:left="1" w:right="223"/>
        <w:rPr>
          <w:color w:val="000000"/>
        </w:rPr>
      </w:pPr>
      <w:r>
        <w:rPr>
          <w:color w:val="000000"/>
        </w:rPr>
        <w:t xml:space="preserve">If you plan to move house after the application has been submitted, you will need to check with the local authority you are moving into as to the latest date you can make a change to your application </w:t>
      </w:r>
      <w:proofErr w:type="gramStart"/>
      <w:r>
        <w:rPr>
          <w:color w:val="000000"/>
        </w:rPr>
        <w:t>in order for</w:t>
      </w:r>
      <w:proofErr w:type="gramEnd"/>
      <w:r>
        <w:rPr>
          <w:color w:val="000000"/>
        </w:rPr>
        <w:t xml:space="preserve"> the new address to be used for the allocation of places. Documentary evidence will be required.</w:t>
      </w:r>
    </w:p>
    <w:p w14:paraId="0AA486C1" w14:textId="77777777" w:rsidR="00ED036C" w:rsidRDefault="00ED036C" w:rsidP="00555B17">
      <w:pPr>
        <w:pBdr>
          <w:top w:val="nil"/>
          <w:left w:val="nil"/>
          <w:bottom w:val="nil"/>
          <w:right w:val="nil"/>
          <w:between w:val="nil"/>
        </w:pBdr>
        <w:spacing w:before="10"/>
        <w:rPr>
          <w:color w:val="000000"/>
          <w:sz w:val="21"/>
          <w:szCs w:val="21"/>
        </w:rPr>
      </w:pPr>
    </w:p>
    <w:p w14:paraId="64D25E39" w14:textId="77777777" w:rsidR="00ED036C" w:rsidRDefault="000B57A6" w:rsidP="00555B17">
      <w:pPr>
        <w:pStyle w:val="Heading1"/>
        <w:numPr>
          <w:ilvl w:val="1"/>
          <w:numId w:val="5"/>
        </w:numPr>
        <w:tabs>
          <w:tab w:val="left" w:pos="435"/>
        </w:tabs>
        <w:spacing w:before="1"/>
        <w:ind w:left="335" w:hanging="335"/>
      </w:pPr>
      <w:r>
        <w:t>Notification and Acceptance of Offers</w:t>
      </w:r>
    </w:p>
    <w:p w14:paraId="75758ED0" w14:textId="77777777" w:rsidR="00ED036C" w:rsidRDefault="00ED036C" w:rsidP="00555B17">
      <w:pPr>
        <w:pBdr>
          <w:top w:val="nil"/>
          <w:left w:val="nil"/>
          <w:bottom w:val="nil"/>
          <w:right w:val="nil"/>
          <w:between w:val="nil"/>
        </w:pBdr>
        <w:rPr>
          <w:b/>
          <w:color w:val="000000"/>
        </w:rPr>
      </w:pPr>
    </w:p>
    <w:p w14:paraId="39F4C729" w14:textId="13998203" w:rsidR="00ED036C" w:rsidRDefault="000B57A6" w:rsidP="00555B17">
      <w:pPr>
        <w:pBdr>
          <w:top w:val="nil"/>
          <w:left w:val="nil"/>
          <w:bottom w:val="nil"/>
          <w:right w:val="nil"/>
          <w:between w:val="nil"/>
        </w:pBdr>
        <w:ind w:left="1" w:right="225"/>
        <w:rPr>
          <w:color w:val="000000"/>
        </w:rPr>
      </w:pPr>
      <w:r>
        <w:rPr>
          <w:color w:val="000000"/>
        </w:rPr>
        <w:t xml:space="preserve">Notification of offers for admission to Year 7 will be sent to parents by their Home Local Authority. Offers are made by the </w:t>
      </w:r>
      <w:r w:rsidR="00385AF8">
        <w:rPr>
          <w:color w:val="000000"/>
        </w:rPr>
        <w:t>H</w:t>
      </w:r>
      <w:r>
        <w:rPr>
          <w:color w:val="000000"/>
        </w:rPr>
        <w:t>ome Local Authority on or about 1 March</w:t>
      </w:r>
      <w:r>
        <w:rPr>
          <w:i/>
          <w:color w:val="000000"/>
        </w:rPr>
        <w:t xml:space="preserve">. </w:t>
      </w:r>
      <w:r>
        <w:rPr>
          <w:color w:val="000000"/>
        </w:rPr>
        <w:t>Written acceptance of the offer of a place must be sent to the Local Authority to be received by the closing date as stated in the offer letter.</w:t>
      </w:r>
    </w:p>
    <w:p w14:paraId="7E8944A3" w14:textId="77777777" w:rsidR="00ED036C" w:rsidRDefault="00ED036C" w:rsidP="00555B17">
      <w:pPr>
        <w:pBdr>
          <w:top w:val="nil"/>
          <w:left w:val="nil"/>
          <w:bottom w:val="nil"/>
          <w:right w:val="nil"/>
          <w:between w:val="nil"/>
        </w:pBdr>
        <w:spacing w:before="2"/>
        <w:rPr>
          <w:color w:val="000000"/>
        </w:rPr>
      </w:pPr>
    </w:p>
    <w:p w14:paraId="731B0BC3" w14:textId="77777777" w:rsidR="00ED036C" w:rsidRDefault="000B57A6" w:rsidP="00385AF8">
      <w:pPr>
        <w:ind w:left="1" w:right="109"/>
        <w:rPr>
          <w:b/>
          <w:i/>
        </w:rPr>
      </w:pPr>
      <w:r>
        <w:rPr>
          <w:b/>
          <w:i/>
        </w:rPr>
        <w:t>An offer found to have been gained fraudulently will be withdrawn. This may also be the case after the child has started at the school.</w:t>
      </w:r>
    </w:p>
    <w:p w14:paraId="22F0B598" w14:textId="77777777" w:rsidR="00385AF8" w:rsidRDefault="00385AF8" w:rsidP="00385AF8">
      <w:pPr>
        <w:pStyle w:val="Heading1"/>
        <w:tabs>
          <w:tab w:val="left" w:pos="434"/>
        </w:tabs>
        <w:spacing w:before="1"/>
        <w:ind w:left="0" w:right="178"/>
      </w:pPr>
    </w:p>
    <w:p w14:paraId="7A6AA3D0" w14:textId="7190DFDD" w:rsidR="00ED036C" w:rsidRDefault="000B57A6" w:rsidP="00385AF8">
      <w:pPr>
        <w:pStyle w:val="Heading1"/>
        <w:numPr>
          <w:ilvl w:val="1"/>
          <w:numId w:val="5"/>
        </w:numPr>
        <w:tabs>
          <w:tab w:val="left" w:pos="434"/>
        </w:tabs>
        <w:spacing w:before="1"/>
        <w:ind w:left="334" w:right="178"/>
      </w:pPr>
      <w:r>
        <w:t>Waiting lists</w:t>
      </w:r>
    </w:p>
    <w:p w14:paraId="681B6C94" w14:textId="77777777" w:rsidR="00ED036C" w:rsidRDefault="00ED036C" w:rsidP="00385AF8">
      <w:pPr>
        <w:pBdr>
          <w:top w:val="nil"/>
          <w:left w:val="nil"/>
          <w:bottom w:val="nil"/>
          <w:right w:val="nil"/>
          <w:between w:val="nil"/>
        </w:pBdr>
        <w:ind w:right="178"/>
        <w:rPr>
          <w:b/>
          <w:color w:val="000000"/>
        </w:rPr>
      </w:pPr>
    </w:p>
    <w:p w14:paraId="7F215A14" w14:textId="6BC26C54" w:rsidR="00ED036C" w:rsidRDefault="000B57A6" w:rsidP="00385AF8">
      <w:pPr>
        <w:pBdr>
          <w:top w:val="nil"/>
          <w:left w:val="nil"/>
          <w:bottom w:val="nil"/>
          <w:right w:val="nil"/>
          <w:between w:val="nil"/>
        </w:pBdr>
        <w:ind w:left="1" w:right="178"/>
        <w:rPr>
          <w:color w:val="000000"/>
        </w:rPr>
      </w:pPr>
      <w:r>
        <w:rPr>
          <w:color w:val="000000"/>
        </w:rPr>
        <w:t>If the school is oversubscribed a waiting list will be held for Year 7 until 31 December</w:t>
      </w:r>
      <w:r w:rsidR="00124575">
        <w:rPr>
          <w:color w:val="000000"/>
        </w:rPr>
        <w:t xml:space="preserve"> </w:t>
      </w:r>
      <w:r w:rsidR="00124575" w:rsidRPr="00F91B4C">
        <w:rPr>
          <w:color w:val="000000"/>
        </w:rPr>
        <w:t>of the year of entry</w:t>
      </w:r>
      <w:r w:rsidRPr="00F91B4C">
        <w:rPr>
          <w:color w:val="000000"/>
        </w:rPr>
        <w:t>.</w:t>
      </w:r>
    </w:p>
    <w:p w14:paraId="3D89BC2F" w14:textId="77777777" w:rsidR="00ED036C" w:rsidRDefault="00ED036C" w:rsidP="00385AF8">
      <w:pPr>
        <w:pBdr>
          <w:top w:val="nil"/>
          <w:left w:val="nil"/>
          <w:bottom w:val="nil"/>
          <w:right w:val="nil"/>
          <w:between w:val="nil"/>
        </w:pBdr>
        <w:ind w:right="178"/>
        <w:rPr>
          <w:color w:val="000000"/>
        </w:rPr>
      </w:pPr>
    </w:p>
    <w:p w14:paraId="680527EB" w14:textId="77777777" w:rsidR="00ED036C" w:rsidRDefault="000B57A6" w:rsidP="00385AF8">
      <w:pPr>
        <w:pBdr>
          <w:top w:val="nil"/>
          <w:left w:val="nil"/>
          <w:bottom w:val="nil"/>
          <w:right w:val="nil"/>
          <w:between w:val="nil"/>
        </w:pBdr>
        <w:spacing w:before="1"/>
        <w:ind w:left="1" w:right="178"/>
        <w:jc w:val="both"/>
        <w:rPr>
          <w:color w:val="000000"/>
        </w:rPr>
      </w:pPr>
      <w:r>
        <w:rPr>
          <w:color w:val="000000"/>
        </w:rPr>
        <w:t>Parents wishing to remain on the waiting list after 31 December should write to the school by 31 December stating their wish and providing their child’s name, date of birth and the name of their current school.</w:t>
      </w:r>
    </w:p>
    <w:p w14:paraId="28D96233" w14:textId="77777777" w:rsidR="00ED036C" w:rsidRDefault="00ED036C" w:rsidP="00385AF8">
      <w:pPr>
        <w:pBdr>
          <w:top w:val="nil"/>
          <w:left w:val="nil"/>
          <w:bottom w:val="nil"/>
          <w:right w:val="nil"/>
          <w:between w:val="nil"/>
        </w:pBdr>
        <w:ind w:right="178"/>
        <w:rPr>
          <w:color w:val="000000"/>
        </w:rPr>
      </w:pPr>
    </w:p>
    <w:p w14:paraId="369913B9" w14:textId="77777777" w:rsidR="00ED036C" w:rsidRDefault="000B57A6" w:rsidP="00385AF8">
      <w:pPr>
        <w:pBdr>
          <w:top w:val="nil"/>
          <w:left w:val="nil"/>
          <w:bottom w:val="nil"/>
          <w:right w:val="nil"/>
          <w:between w:val="nil"/>
        </w:pBdr>
        <w:ind w:left="1" w:right="178"/>
        <w:jc w:val="both"/>
        <w:rPr>
          <w:color w:val="000000"/>
        </w:rPr>
      </w:pPr>
      <w:r>
        <w:rPr>
          <w:color w:val="000000"/>
        </w:rPr>
        <w:t>The waiting list will be prioritised according to the school’s oversubscription criteria and without regard to the date the application was received or when a child’s name was added to the waiting list.</w:t>
      </w:r>
    </w:p>
    <w:p w14:paraId="299667D7" w14:textId="77777777" w:rsidR="00ED036C" w:rsidRDefault="00ED036C" w:rsidP="00385AF8">
      <w:pPr>
        <w:pBdr>
          <w:top w:val="nil"/>
          <w:left w:val="nil"/>
          <w:bottom w:val="nil"/>
          <w:right w:val="nil"/>
          <w:between w:val="nil"/>
        </w:pBdr>
        <w:spacing w:before="11"/>
        <w:ind w:right="178"/>
        <w:rPr>
          <w:color w:val="000000"/>
          <w:sz w:val="21"/>
          <w:szCs w:val="21"/>
        </w:rPr>
      </w:pPr>
    </w:p>
    <w:p w14:paraId="0A1A6F76" w14:textId="77777777" w:rsidR="00ED036C" w:rsidRDefault="000B57A6" w:rsidP="00385AF8">
      <w:pPr>
        <w:pStyle w:val="Heading1"/>
        <w:numPr>
          <w:ilvl w:val="0"/>
          <w:numId w:val="4"/>
        </w:numPr>
        <w:tabs>
          <w:tab w:val="left" w:pos="264"/>
        </w:tabs>
        <w:ind w:right="178" w:hanging="164"/>
        <w:jc w:val="both"/>
      </w:pPr>
      <w:bookmarkStart w:id="6" w:name="_Hlk144801593"/>
      <w:r>
        <w:t>In-Year Admissions</w:t>
      </w:r>
    </w:p>
    <w:p w14:paraId="01EEB6B3" w14:textId="77777777" w:rsidR="00984032" w:rsidRDefault="00984032" w:rsidP="00385AF8"/>
    <w:p w14:paraId="3C1C57D4" w14:textId="36A6639A" w:rsidR="00ED036C" w:rsidRDefault="00124575" w:rsidP="00385AF8">
      <w:pPr>
        <w:pBdr>
          <w:top w:val="nil"/>
          <w:left w:val="nil"/>
          <w:bottom w:val="nil"/>
          <w:right w:val="nil"/>
          <w:between w:val="nil"/>
        </w:pBdr>
        <w:spacing w:before="1"/>
        <w:ind w:left="1" w:right="178"/>
        <w:rPr>
          <w:color w:val="000000"/>
        </w:rPr>
      </w:pPr>
      <w:r w:rsidRPr="000E524E">
        <w:rPr>
          <w:color w:val="000000"/>
        </w:rPr>
        <w:t xml:space="preserve">To apply for a place at the </w:t>
      </w:r>
      <w:r w:rsidR="00984032" w:rsidRPr="000E524E">
        <w:rPr>
          <w:color w:val="000000"/>
        </w:rPr>
        <w:t>Sir John Hunt Community Sports College</w:t>
      </w:r>
      <w:r w:rsidRPr="000E524E">
        <w:rPr>
          <w:color w:val="000000"/>
        </w:rPr>
        <w:t xml:space="preserve"> other than at the specified dates of entry, parents should contact the school to obtain the In-Year Admission Form. The In-Year Admission Form should be completed and returned directly to the school.</w:t>
      </w:r>
    </w:p>
    <w:p w14:paraId="7709D799" w14:textId="77777777" w:rsidR="00124575" w:rsidRDefault="00124575" w:rsidP="00385AF8">
      <w:pPr>
        <w:pBdr>
          <w:top w:val="nil"/>
          <w:left w:val="nil"/>
          <w:bottom w:val="nil"/>
          <w:right w:val="nil"/>
          <w:between w:val="nil"/>
        </w:pBdr>
        <w:spacing w:before="1"/>
        <w:ind w:right="178"/>
        <w:rPr>
          <w:color w:val="000000"/>
        </w:rPr>
      </w:pPr>
    </w:p>
    <w:p w14:paraId="26623FDA" w14:textId="18C3D2EE" w:rsidR="00ED036C" w:rsidRDefault="000B57A6" w:rsidP="00385AF8">
      <w:pPr>
        <w:pBdr>
          <w:top w:val="nil"/>
          <w:left w:val="nil"/>
          <w:bottom w:val="nil"/>
          <w:right w:val="nil"/>
          <w:between w:val="nil"/>
        </w:pBdr>
        <w:ind w:left="1" w:right="178"/>
        <w:jc w:val="both"/>
        <w:rPr>
          <w:color w:val="000000"/>
        </w:rPr>
      </w:pPr>
      <w:r>
        <w:rPr>
          <w:color w:val="000000"/>
        </w:rPr>
        <w:t>Where there are more applicants than places available, the school will maintain a waiting list a</w:t>
      </w:r>
      <w:r w:rsidRPr="009C307E">
        <w:rPr>
          <w:color w:val="000000"/>
        </w:rPr>
        <w:t xml:space="preserve">ccording to the oversubscription criteria </w:t>
      </w:r>
      <w:proofErr w:type="gramStart"/>
      <w:r w:rsidR="009A2D9F" w:rsidRPr="00F91B4C">
        <w:rPr>
          <w:color w:val="000000"/>
        </w:rPr>
        <w:t>with the exception of</w:t>
      </w:r>
      <w:proofErr w:type="gramEnd"/>
      <w:r w:rsidR="009A2D9F" w:rsidRPr="00F91B4C">
        <w:rPr>
          <w:color w:val="000000"/>
        </w:rPr>
        <w:t xml:space="preserve"> Priority 5, Feeder Schools which is only relevant at the normal point of entry (Year 7)</w:t>
      </w:r>
      <w:r w:rsidR="009A2D9F">
        <w:rPr>
          <w:color w:val="000000"/>
        </w:rPr>
        <w:t xml:space="preserve"> </w:t>
      </w:r>
      <w:r>
        <w:rPr>
          <w:color w:val="000000"/>
        </w:rPr>
        <w:t>and without regard to the date the application was received or when a child’s name was added to the waiting list.</w:t>
      </w:r>
    </w:p>
    <w:p w14:paraId="22384DE3" w14:textId="77777777" w:rsidR="00ED036C" w:rsidRDefault="00ED036C" w:rsidP="00385AF8">
      <w:pPr>
        <w:pBdr>
          <w:top w:val="nil"/>
          <w:left w:val="nil"/>
          <w:bottom w:val="nil"/>
          <w:right w:val="nil"/>
          <w:between w:val="nil"/>
        </w:pBdr>
        <w:spacing w:before="11"/>
        <w:ind w:right="178"/>
        <w:rPr>
          <w:color w:val="000000"/>
          <w:sz w:val="21"/>
          <w:szCs w:val="21"/>
        </w:rPr>
      </w:pPr>
    </w:p>
    <w:p w14:paraId="6510C013" w14:textId="77777777" w:rsidR="00ED036C" w:rsidRDefault="000B57A6" w:rsidP="00385AF8">
      <w:pPr>
        <w:pBdr>
          <w:top w:val="nil"/>
          <w:left w:val="nil"/>
          <w:bottom w:val="nil"/>
          <w:right w:val="nil"/>
          <w:between w:val="nil"/>
        </w:pBdr>
        <w:ind w:left="1" w:right="178"/>
        <w:rPr>
          <w:color w:val="000000"/>
        </w:rPr>
      </w:pPr>
      <w:r>
        <w:rPr>
          <w:color w:val="000000"/>
        </w:rPr>
        <w:t xml:space="preserve">Positions on the waiting list may go down as well as up. This is because other children might be added to the waiting list who have a greater priority for a place against the school’s admission criteria; for example, when new families move into the area or when other families who had not previously named the school as a preference, ask to go on the waiting list after the initial allocation </w:t>
      </w:r>
      <w:r>
        <w:rPr>
          <w:color w:val="000000"/>
        </w:rPr>
        <w:lastRenderedPageBreak/>
        <w:t>date.</w:t>
      </w:r>
    </w:p>
    <w:p w14:paraId="7A02FBBA" w14:textId="77777777" w:rsidR="000E524E" w:rsidRDefault="000E524E" w:rsidP="00385AF8">
      <w:pPr>
        <w:pBdr>
          <w:top w:val="nil"/>
          <w:left w:val="nil"/>
          <w:bottom w:val="nil"/>
          <w:right w:val="nil"/>
          <w:between w:val="nil"/>
        </w:pBdr>
        <w:ind w:left="100" w:right="178"/>
        <w:rPr>
          <w:color w:val="000000"/>
        </w:rPr>
      </w:pPr>
    </w:p>
    <w:p w14:paraId="2BAE26EA" w14:textId="09C55A71" w:rsidR="00C01B65" w:rsidRPr="00A06F63" w:rsidRDefault="00C01B65" w:rsidP="00385AF8">
      <w:pPr>
        <w:pBdr>
          <w:top w:val="nil"/>
          <w:left w:val="nil"/>
          <w:bottom w:val="nil"/>
          <w:right w:val="nil"/>
          <w:between w:val="nil"/>
        </w:pBdr>
        <w:ind w:left="1"/>
        <w:jc w:val="both"/>
        <w:rPr>
          <w:color w:val="121212"/>
        </w:rPr>
      </w:pPr>
      <w:r w:rsidRPr="00A06F63">
        <w:rPr>
          <w:color w:val="000000"/>
        </w:rPr>
        <w:t>Where</w:t>
      </w:r>
      <w:r w:rsidR="006E16F9" w:rsidRPr="00A06F63">
        <w:rPr>
          <w:color w:val="000000"/>
        </w:rPr>
        <w:t xml:space="preserve"> in-year</w:t>
      </w:r>
      <w:r w:rsidRPr="00A06F63">
        <w:rPr>
          <w:color w:val="000000"/>
        </w:rPr>
        <w:t xml:space="preserve"> applications are made prior to the summer term (before Easter) waiting lists are cancelled at the end of the academic year. </w:t>
      </w:r>
      <w:r w:rsidRPr="00A06F63">
        <w:rPr>
          <w:color w:val="121212"/>
        </w:rPr>
        <w:t>If you wish to be considered for a place at the school after this point, you must re-apply by completing a new in-year application.</w:t>
      </w:r>
    </w:p>
    <w:p w14:paraId="5317AF7B" w14:textId="77777777" w:rsidR="00C01B65" w:rsidRPr="00A06F63" w:rsidRDefault="00C01B65" w:rsidP="00385AF8">
      <w:pPr>
        <w:pBdr>
          <w:top w:val="nil"/>
          <w:left w:val="nil"/>
          <w:bottom w:val="nil"/>
          <w:right w:val="nil"/>
          <w:between w:val="nil"/>
        </w:pBdr>
        <w:jc w:val="both"/>
        <w:rPr>
          <w:color w:val="121212"/>
        </w:rPr>
      </w:pPr>
    </w:p>
    <w:p w14:paraId="4EB3DEAB" w14:textId="77777777" w:rsidR="00C01B65" w:rsidRDefault="00C01B65" w:rsidP="00385AF8">
      <w:pPr>
        <w:pBdr>
          <w:top w:val="nil"/>
          <w:left w:val="nil"/>
          <w:bottom w:val="nil"/>
          <w:right w:val="nil"/>
          <w:between w:val="nil"/>
        </w:pBdr>
        <w:ind w:left="1"/>
        <w:jc w:val="both"/>
        <w:rPr>
          <w:color w:val="121212"/>
        </w:rPr>
      </w:pPr>
      <w:r w:rsidRPr="00A06F63">
        <w:rPr>
          <w:color w:val="121212"/>
        </w:rPr>
        <w:t>In-Year applications made in the summer term (after Easter) will remain on the waiting list for the following academic year.</w:t>
      </w:r>
    </w:p>
    <w:p w14:paraId="60A42D39" w14:textId="77777777" w:rsidR="006E16F9" w:rsidRDefault="006E16F9" w:rsidP="00385AF8">
      <w:pPr>
        <w:pBdr>
          <w:top w:val="nil"/>
          <w:left w:val="nil"/>
          <w:bottom w:val="nil"/>
          <w:right w:val="nil"/>
          <w:between w:val="nil"/>
        </w:pBdr>
        <w:ind w:left="99"/>
        <w:jc w:val="both"/>
        <w:rPr>
          <w:color w:val="000000"/>
        </w:rPr>
      </w:pPr>
    </w:p>
    <w:bookmarkEnd w:id="6"/>
    <w:p w14:paraId="43AFAAFD" w14:textId="174F032B" w:rsidR="00ED036C" w:rsidRDefault="000B57A6" w:rsidP="00385AF8">
      <w:pPr>
        <w:pStyle w:val="Heading1"/>
        <w:numPr>
          <w:ilvl w:val="0"/>
          <w:numId w:val="4"/>
        </w:numPr>
        <w:tabs>
          <w:tab w:val="left" w:pos="263"/>
        </w:tabs>
        <w:ind w:right="178"/>
        <w:jc w:val="both"/>
      </w:pPr>
      <w:r>
        <w:t>Sixth Form</w:t>
      </w:r>
      <w:r w:rsidR="003D5E39">
        <w:t xml:space="preserve">  </w:t>
      </w:r>
    </w:p>
    <w:p w14:paraId="78345B64" w14:textId="77777777" w:rsidR="00A3026D" w:rsidRDefault="00A3026D" w:rsidP="00385AF8"/>
    <w:p w14:paraId="64758943" w14:textId="74AAD0EE" w:rsidR="004D33AC" w:rsidRPr="00D45C16" w:rsidRDefault="004D33AC" w:rsidP="00385AF8">
      <w:pPr>
        <w:pBdr>
          <w:top w:val="nil"/>
          <w:left w:val="nil"/>
          <w:bottom w:val="nil"/>
          <w:right w:val="nil"/>
          <w:between w:val="nil"/>
        </w:pBdr>
        <w:ind w:left="2" w:right="178"/>
        <w:jc w:val="both"/>
        <w:rPr>
          <w:color w:val="000000"/>
        </w:rPr>
      </w:pPr>
      <w:r w:rsidRPr="00D45C16">
        <w:rPr>
          <w:rFonts w:asciiTheme="majorHAnsi" w:hAnsiTheme="majorHAnsi" w:cstheme="majorHAnsi"/>
          <w:color w:val="000000"/>
        </w:rPr>
        <w:t xml:space="preserve">The Published Admission Number for entry to Year 12 is </w:t>
      </w:r>
      <w:r w:rsidR="00984032" w:rsidRPr="00D45C16">
        <w:rPr>
          <w:rFonts w:asciiTheme="majorHAnsi" w:hAnsiTheme="majorHAnsi" w:cstheme="majorHAnsi"/>
          <w:bCs/>
          <w:iCs/>
          <w:shd w:val="clear" w:color="auto" w:fill="FFFFFF"/>
        </w:rPr>
        <w:t>TBC</w:t>
      </w:r>
      <w:r w:rsidRPr="00D45C16">
        <w:rPr>
          <w:rFonts w:asciiTheme="majorHAnsi" w:hAnsiTheme="majorHAnsi" w:cstheme="majorHAnsi"/>
          <w:bCs/>
          <w:iCs/>
          <w:shd w:val="clear" w:color="auto" w:fill="FFFFFF"/>
        </w:rPr>
        <w:t>.</w:t>
      </w:r>
    </w:p>
    <w:p w14:paraId="5D790C90" w14:textId="77777777" w:rsidR="002A67FF" w:rsidRPr="00A3026D" w:rsidRDefault="002A67FF" w:rsidP="00385AF8">
      <w:pPr>
        <w:pBdr>
          <w:top w:val="nil"/>
          <w:left w:val="nil"/>
          <w:bottom w:val="nil"/>
          <w:right w:val="nil"/>
          <w:between w:val="nil"/>
        </w:pBdr>
        <w:spacing w:before="10"/>
        <w:ind w:right="178"/>
        <w:rPr>
          <w:color w:val="000000"/>
          <w:sz w:val="21"/>
          <w:szCs w:val="21"/>
          <w:highlight w:val="yellow"/>
        </w:rPr>
      </w:pPr>
    </w:p>
    <w:p w14:paraId="7EEBB726" w14:textId="0241A6C6" w:rsidR="00ED036C" w:rsidRPr="00D45C16" w:rsidRDefault="000B57A6" w:rsidP="00385AF8">
      <w:pPr>
        <w:pBdr>
          <w:top w:val="nil"/>
          <w:left w:val="nil"/>
          <w:bottom w:val="nil"/>
          <w:right w:val="nil"/>
          <w:between w:val="nil"/>
        </w:pBdr>
        <w:spacing w:before="1"/>
        <w:ind w:left="2" w:right="178"/>
      </w:pPr>
      <w:r w:rsidRPr="00D45C16">
        <w:t xml:space="preserve">Year 11 students currently studying at </w:t>
      </w:r>
      <w:r w:rsidR="00984032" w:rsidRPr="00D45C16">
        <w:t>Sir John Hunt Community Sports College</w:t>
      </w:r>
      <w:r w:rsidRPr="00D45C16">
        <w:t xml:space="preserve"> and students in the appropriate age range studying elsewhere may apply to join the Sixth Form.</w:t>
      </w:r>
    </w:p>
    <w:p w14:paraId="33DE2A63" w14:textId="77777777" w:rsidR="00ED036C" w:rsidRPr="00D45C16" w:rsidRDefault="00ED036C" w:rsidP="00385AF8">
      <w:pPr>
        <w:pBdr>
          <w:top w:val="nil"/>
          <w:left w:val="nil"/>
          <w:bottom w:val="nil"/>
          <w:right w:val="nil"/>
          <w:between w:val="nil"/>
        </w:pBdr>
        <w:spacing w:before="1"/>
        <w:ind w:left="100" w:right="178"/>
      </w:pPr>
    </w:p>
    <w:p w14:paraId="6D0CDBEC" w14:textId="2081F0B8" w:rsidR="00ED036C" w:rsidRPr="00D45C16" w:rsidRDefault="000B57A6" w:rsidP="00385AF8">
      <w:pPr>
        <w:pBdr>
          <w:top w:val="nil"/>
          <w:left w:val="nil"/>
          <w:bottom w:val="nil"/>
          <w:right w:val="nil"/>
          <w:between w:val="nil"/>
        </w:pBdr>
        <w:spacing w:before="1"/>
        <w:ind w:left="2" w:right="178"/>
      </w:pPr>
      <w:r w:rsidRPr="00D45C16">
        <w:t xml:space="preserve">All sixth form applications are made direct to </w:t>
      </w:r>
      <w:r w:rsidR="00984032" w:rsidRPr="00D45C16">
        <w:t>Sir John Hunt Community College</w:t>
      </w:r>
      <w:r w:rsidRPr="00D45C16">
        <w:t xml:space="preserve"> using the application form on the school’s website</w:t>
      </w:r>
      <w:r w:rsidR="00124575" w:rsidRPr="00D45C16">
        <w:t xml:space="preserve"> </w:t>
      </w:r>
      <w:r w:rsidR="00984032" w:rsidRPr="00D45C16">
        <w:t>TBC</w:t>
      </w:r>
      <w:r w:rsidR="00124575" w:rsidRPr="00D45C16">
        <w:t>.</w:t>
      </w:r>
    </w:p>
    <w:p w14:paraId="5A162AA4" w14:textId="77777777" w:rsidR="00124575" w:rsidRPr="00A3026D" w:rsidRDefault="00124575" w:rsidP="00385AF8">
      <w:pPr>
        <w:pBdr>
          <w:top w:val="nil"/>
          <w:left w:val="nil"/>
          <w:bottom w:val="nil"/>
          <w:right w:val="nil"/>
          <w:between w:val="nil"/>
        </w:pBdr>
        <w:spacing w:before="1"/>
        <w:ind w:left="100" w:right="178"/>
        <w:rPr>
          <w:highlight w:val="yellow"/>
        </w:rPr>
      </w:pPr>
    </w:p>
    <w:p w14:paraId="29E4B5B2" w14:textId="43D3C450" w:rsidR="00ED036C" w:rsidRPr="00D45C16" w:rsidRDefault="000B57A6" w:rsidP="00385AF8">
      <w:pPr>
        <w:pBdr>
          <w:top w:val="nil"/>
          <w:left w:val="nil"/>
          <w:bottom w:val="nil"/>
          <w:right w:val="nil"/>
          <w:between w:val="nil"/>
        </w:pBdr>
        <w:spacing w:before="39"/>
        <w:ind w:left="2" w:right="178"/>
        <w:rPr>
          <w:color w:val="000000"/>
        </w:rPr>
      </w:pPr>
      <w:r w:rsidRPr="00D45C16">
        <w:rPr>
          <w:color w:val="000000"/>
        </w:rPr>
        <w:t xml:space="preserve">All prospective candidates </w:t>
      </w:r>
      <w:r w:rsidR="00F91B4C" w:rsidRPr="00D45C16">
        <w:rPr>
          <w:color w:val="000000"/>
        </w:rPr>
        <w:t>will be given</w:t>
      </w:r>
      <w:r w:rsidRPr="00D45C16">
        <w:rPr>
          <w:color w:val="000000"/>
        </w:rPr>
        <w:t xml:space="preserve"> on </w:t>
      </w:r>
      <w:r w:rsidR="00A06F63" w:rsidRPr="00D45C16">
        <w:rPr>
          <w:color w:val="000000"/>
        </w:rPr>
        <w:t>request;</w:t>
      </w:r>
      <w:r w:rsidRPr="00D45C16">
        <w:rPr>
          <w:color w:val="000000"/>
        </w:rPr>
        <w:t xml:space="preserve"> the appropriate information related to courses and the process of application. Where assistance is requested </w:t>
      </w:r>
      <w:proofErr w:type="gramStart"/>
      <w:r w:rsidRPr="00D45C16">
        <w:rPr>
          <w:color w:val="000000"/>
        </w:rPr>
        <w:t>in regard to</w:t>
      </w:r>
      <w:proofErr w:type="gramEnd"/>
      <w:r w:rsidRPr="00D45C16">
        <w:rPr>
          <w:color w:val="000000"/>
        </w:rPr>
        <w:t xml:space="preserve"> the completion of the application it will be provided.</w:t>
      </w:r>
    </w:p>
    <w:p w14:paraId="461B2928" w14:textId="77777777" w:rsidR="00ED036C" w:rsidRPr="00D45C16" w:rsidRDefault="00ED036C" w:rsidP="00385AF8">
      <w:pPr>
        <w:pBdr>
          <w:top w:val="nil"/>
          <w:left w:val="nil"/>
          <w:bottom w:val="nil"/>
          <w:right w:val="nil"/>
          <w:between w:val="nil"/>
        </w:pBdr>
        <w:ind w:right="178"/>
        <w:rPr>
          <w:color w:val="000000"/>
        </w:rPr>
      </w:pPr>
    </w:p>
    <w:p w14:paraId="219EF174" w14:textId="65E4F8D3" w:rsidR="00FA30E9" w:rsidRPr="00D45C16" w:rsidRDefault="00FA30E9" w:rsidP="00385AF8">
      <w:pPr>
        <w:pBdr>
          <w:top w:val="nil"/>
          <w:left w:val="nil"/>
          <w:bottom w:val="nil"/>
          <w:right w:val="nil"/>
          <w:between w:val="nil"/>
        </w:pBdr>
        <w:spacing w:before="1"/>
        <w:ind w:left="2" w:right="178"/>
        <w:rPr>
          <w:color w:val="000000"/>
        </w:rPr>
      </w:pPr>
      <w:r w:rsidRPr="00D45C16">
        <w:rPr>
          <w:color w:val="000000"/>
        </w:rPr>
        <w:t xml:space="preserve">The minimum academic attainment required for entry into the post-16 provision is:  </w:t>
      </w:r>
    </w:p>
    <w:p w14:paraId="69A1B8A5" w14:textId="77777777" w:rsidR="00FA30E9" w:rsidRPr="00D45C16" w:rsidRDefault="00FA30E9" w:rsidP="00385AF8">
      <w:pPr>
        <w:pBdr>
          <w:top w:val="nil"/>
          <w:left w:val="nil"/>
          <w:bottom w:val="nil"/>
          <w:right w:val="nil"/>
          <w:between w:val="nil"/>
        </w:pBdr>
        <w:spacing w:before="1"/>
        <w:ind w:left="100" w:right="178"/>
        <w:rPr>
          <w:color w:val="000000"/>
        </w:rPr>
      </w:pPr>
    </w:p>
    <w:p w14:paraId="7C35730C" w14:textId="65EA3123" w:rsidR="00FA30E9" w:rsidRPr="00D45C16" w:rsidRDefault="00FA30E9" w:rsidP="00385AF8">
      <w:pPr>
        <w:pBdr>
          <w:top w:val="nil"/>
          <w:left w:val="nil"/>
          <w:bottom w:val="nil"/>
          <w:right w:val="nil"/>
          <w:between w:val="nil"/>
        </w:pBdr>
        <w:spacing w:before="1"/>
        <w:ind w:left="2" w:right="178"/>
        <w:rPr>
          <w:color w:val="000000"/>
        </w:rPr>
      </w:pPr>
      <w:r w:rsidRPr="00D45C16">
        <w:rPr>
          <w:color w:val="000000"/>
        </w:rPr>
        <w:t xml:space="preserve">For A Level courses: 5 or more GCSE grades 5 or above (including English and Maths) and at least a grade 5 or above in the subject the applicant wishes to study. </w:t>
      </w:r>
    </w:p>
    <w:p w14:paraId="298B7CC9" w14:textId="77777777" w:rsidR="00FA30E9" w:rsidRPr="00D45C16" w:rsidRDefault="00FA30E9" w:rsidP="00385AF8">
      <w:pPr>
        <w:pBdr>
          <w:top w:val="nil"/>
          <w:left w:val="nil"/>
          <w:bottom w:val="nil"/>
          <w:right w:val="nil"/>
          <w:between w:val="nil"/>
        </w:pBdr>
        <w:spacing w:before="1"/>
        <w:ind w:left="100" w:right="178"/>
        <w:rPr>
          <w:color w:val="000000"/>
        </w:rPr>
      </w:pPr>
    </w:p>
    <w:p w14:paraId="673EF45F" w14:textId="0EFDF194" w:rsidR="00FA30E9" w:rsidRPr="00D45C16" w:rsidRDefault="00FA30E9" w:rsidP="00385AF8">
      <w:pPr>
        <w:pBdr>
          <w:top w:val="nil"/>
          <w:left w:val="nil"/>
          <w:bottom w:val="nil"/>
          <w:right w:val="nil"/>
          <w:between w:val="nil"/>
        </w:pBdr>
        <w:spacing w:before="1"/>
        <w:ind w:left="2" w:right="178"/>
        <w:rPr>
          <w:color w:val="000000"/>
        </w:rPr>
      </w:pPr>
      <w:r w:rsidRPr="00D45C16">
        <w:rPr>
          <w:color w:val="000000"/>
        </w:rPr>
        <w:t>For Level 3 vocational courses: 5 or more GCSE grades 4 or above (BTEC equivalent is a Merit) including English and Maths.</w:t>
      </w:r>
    </w:p>
    <w:p w14:paraId="570D3F2D" w14:textId="77777777" w:rsidR="00ED036C" w:rsidRPr="00D45C16" w:rsidRDefault="00ED036C" w:rsidP="00385AF8">
      <w:pPr>
        <w:pBdr>
          <w:top w:val="nil"/>
          <w:left w:val="nil"/>
          <w:bottom w:val="nil"/>
          <w:right w:val="nil"/>
          <w:between w:val="nil"/>
        </w:pBdr>
        <w:spacing w:before="1"/>
        <w:ind w:right="178"/>
        <w:rPr>
          <w:color w:val="000000"/>
        </w:rPr>
      </w:pPr>
    </w:p>
    <w:p w14:paraId="0009DFCE" w14:textId="63B8D3E7" w:rsidR="00ED036C" w:rsidRPr="00D45C16" w:rsidRDefault="0028546B" w:rsidP="00385AF8">
      <w:pPr>
        <w:pBdr>
          <w:top w:val="nil"/>
          <w:left w:val="nil"/>
          <w:bottom w:val="nil"/>
          <w:right w:val="nil"/>
          <w:between w:val="nil"/>
        </w:pBdr>
        <w:ind w:left="2" w:right="178"/>
      </w:pPr>
      <w:r w:rsidRPr="00D45C16">
        <w:t>Any applicants not already having attained GCSE at grade 4 or above in English and Maths will be required to continue to study those subjects until they meet the required grades.</w:t>
      </w:r>
    </w:p>
    <w:p w14:paraId="196AC088" w14:textId="77777777" w:rsidR="0028546B" w:rsidRPr="00D45C16" w:rsidRDefault="0028546B" w:rsidP="00385AF8">
      <w:pPr>
        <w:pBdr>
          <w:top w:val="nil"/>
          <w:left w:val="nil"/>
          <w:bottom w:val="nil"/>
          <w:right w:val="nil"/>
          <w:between w:val="nil"/>
        </w:pBdr>
        <w:ind w:left="100" w:right="178"/>
      </w:pPr>
    </w:p>
    <w:p w14:paraId="15DB9D08" w14:textId="77777777" w:rsidR="00ED036C" w:rsidRPr="00D45C16" w:rsidRDefault="000B57A6" w:rsidP="00385AF8">
      <w:pPr>
        <w:pBdr>
          <w:top w:val="nil"/>
          <w:left w:val="nil"/>
          <w:bottom w:val="nil"/>
          <w:right w:val="nil"/>
          <w:between w:val="nil"/>
        </w:pBdr>
        <w:spacing w:before="1"/>
        <w:ind w:left="2" w:right="178"/>
        <w:rPr>
          <w:color w:val="000000"/>
        </w:rPr>
      </w:pPr>
      <w:r w:rsidRPr="00D45C16">
        <w:rPr>
          <w:color w:val="000000"/>
        </w:rPr>
        <w:t xml:space="preserve">If a candidate has attained grades that meet the minimum requirements for a </w:t>
      </w:r>
      <w:proofErr w:type="gramStart"/>
      <w:r w:rsidRPr="00D45C16">
        <w:rPr>
          <w:color w:val="000000"/>
        </w:rPr>
        <w:t>course</w:t>
      </w:r>
      <w:proofErr w:type="gramEnd"/>
      <w:r w:rsidRPr="00D45C16">
        <w:rPr>
          <w:color w:val="000000"/>
        </w:rPr>
        <w:t xml:space="preserve"> they will be offered a place in the Sixth Form.</w:t>
      </w:r>
    </w:p>
    <w:p w14:paraId="2524026B" w14:textId="77777777" w:rsidR="00ED036C" w:rsidRPr="00D45C16" w:rsidRDefault="00ED036C" w:rsidP="00385AF8">
      <w:pPr>
        <w:pBdr>
          <w:top w:val="nil"/>
          <w:left w:val="nil"/>
          <w:bottom w:val="nil"/>
          <w:right w:val="nil"/>
          <w:between w:val="nil"/>
        </w:pBdr>
        <w:rPr>
          <w:color w:val="000000"/>
        </w:rPr>
      </w:pPr>
    </w:p>
    <w:p w14:paraId="717D8114" w14:textId="77777777" w:rsidR="00ED036C" w:rsidRDefault="000B57A6" w:rsidP="00385AF8">
      <w:pPr>
        <w:pBdr>
          <w:top w:val="nil"/>
          <w:left w:val="nil"/>
          <w:bottom w:val="nil"/>
          <w:right w:val="nil"/>
          <w:between w:val="nil"/>
        </w:pBdr>
        <w:tabs>
          <w:tab w:val="left" w:pos="9072"/>
        </w:tabs>
        <w:ind w:left="2" w:right="178"/>
        <w:rPr>
          <w:color w:val="000000"/>
        </w:rPr>
      </w:pPr>
      <w:r w:rsidRPr="00D45C16">
        <w:rPr>
          <w:color w:val="000000"/>
        </w:rPr>
        <w:t xml:space="preserve">If a course is deemed to be full, the decision as to which students will be offered a place on that course will be made </w:t>
      </w:r>
      <w:proofErr w:type="gramStart"/>
      <w:r w:rsidRPr="00D45C16">
        <w:rPr>
          <w:color w:val="000000"/>
        </w:rPr>
        <w:t>on the basis of</w:t>
      </w:r>
      <w:proofErr w:type="gramEnd"/>
      <w:r w:rsidRPr="00D45C16">
        <w:rPr>
          <w:color w:val="000000"/>
        </w:rPr>
        <w:t xml:space="preserve"> the academic qualifications that the student currently holds.</w:t>
      </w:r>
    </w:p>
    <w:p w14:paraId="5003369F" w14:textId="77777777" w:rsidR="00ED036C" w:rsidRDefault="00ED036C" w:rsidP="00385AF8">
      <w:pPr>
        <w:pBdr>
          <w:top w:val="nil"/>
          <w:left w:val="nil"/>
          <w:bottom w:val="nil"/>
          <w:right w:val="nil"/>
          <w:between w:val="nil"/>
        </w:pBdr>
        <w:tabs>
          <w:tab w:val="left" w:pos="9072"/>
        </w:tabs>
        <w:spacing w:before="1"/>
        <w:ind w:right="178"/>
        <w:rPr>
          <w:color w:val="000000"/>
        </w:rPr>
      </w:pPr>
    </w:p>
    <w:p w14:paraId="265359FD" w14:textId="77777777" w:rsidR="00ED036C" w:rsidRDefault="000B57A6" w:rsidP="00385AF8">
      <w:pPr>
        <w:pStyle w:val="Heading1"/>
        <w:numPr>
          <w:ilvl w:val="0"/>
          <w:numId w:val="4"/>
        </w:numPr>
        <w:tabs>
          <w:tab w:val="left" w:pos="264"/>
          <w:tab w:val="left" w:pos="9072"/>
        </w:tabs>
        <w:ind w:right="178" w:hanging="164"/>
      </w:pPr>
      <w:r>
        <w:t>Appeals</w:t>
      </w:r>
    </w:p>
    <w:p w14:paraId="66B00BC9" w14:textId="77777777" w:rsidR="00ED036C" w:rsidRDefault="00ED036C" w:rsidP="00385AF8">
      <w:pPr>
        <w:pBdr>
          <w:top w:val="nil"/>
          <w:left w:val="nil"/>
          <w:bottom w:val="nil"/>
          <w:right w:val="nil"/>
          <w:between w:val="nil"/>
        </w:pBdr>
        <w:tabs>
          <w:tab w:val="left" w:pos="9072"/>
        </w:tabs>
        <w:ind w:right="178"/>
        <w:rPr>
          <w:b/>
          <w:color w:val="000000"/>
        </w:rPr>
      </w:pPr>
    </w:p>
    <w:p w14:paraId="4FC99277" w14:textId="77777777" w:rsidR="00F33319" w:rsidRDefault="00F33319" w:rsidP="00385AF8">
      <w:pPr>
        <w:pBdr>
          <w:top w:val="nil"/>
          <w:left w:val="nil"/>
          <w:bottom w:val="nil"/>
          <w:right w:val="nil"/>
          <w:between w:val="nil"/>
        </w:pBdr>
        <w:ind w:left="1" w:right="-7"/>
        <w:rPr>
          <w:i/>
          <w:color w:val="000000"/>
        </w:rPr>
      </w:pPr>
      <w:r>
        <w:rPr>
          <w:color w:val="000000"/>
        </w:rPr>
        <w:t>Parents have a statutory right of appeal against the decision not to offer a place at a school, under the School Standards &amp; Framework Act 1998.</w:t>
      </w:r>
    </w:p>
    <w:p w14:paraId="0304BFBE" w14:textId="77777777" w:rsidR="00F33319" w:rsidRDefault="00F33319" w:rsidP="00385AF8">
      <w:pPr>
        <w:pBdr>
          <w:top w:val="nil"/>
          <w:left w:val="nil"/>
          <w:bottom w:val="nil"/>
          <w:right w:val="nil"/>
          <w:between w:val="nil"/>
        </w:pBdr>
        <w:ind w:left="99"/>
        <w:jc w:val="center"/>
        <w:rPr>
          <w:i/>
          <w:color w:val="000000"/>
        </w:rPr>
      </w:pPr>
    </w:p>
    <w:p w14:paraId="1D38E201" w14:textId="754054A4" w:rsidR="00F33319" w:rsidRDefault="00F33319" w:rsidP="00385AF8">
      <w:pPr>
        <w:pStyle w:val="BodyText"/>
        <w:tabs>
          <w:tab w:val="left" w:pos="9072"/>
        </w:tabs>
        <w:ind w:left="1" w:right="178"/>
        <w:jc w:val="both"/>
      </w:pPr>
      <w:r>
        <w:t>If a student is refused admission to the Sixth Form, parents and the student have the</w:t>
      </w:r>
      <w:r>
        <w:rPr>
          <w:spacing w:val="1"/>
        </w:rPr>
        <w:t xml:space="preserve"> </w:t>
      </w:r>
      <w:r>
        <w:t>right</w:t>
      </w:r>
      <w:r>
        <w:rPr>
          <w:spacing w:val="-4"/>
        </w:rPr>
        <w:t xml:space="preserve"> </w:t>
      </w:r>
      <w:r>
        <w:t>to</w:t>
      </w:r>
      <w:r>
        <w:rPr>
          <w:spacing w:val="-3"/>
        </w:rPr>
        <w:t xml:space="preserve"> </w:t>
      </w:r>
      <w:r>
        <w:t>appeal</w:t>
      </w:r>
      <w:r>
        <w:rPr>
          <w:spacing w:val="-6"/>
        </w:rPr>
        <w:t xml:space="preserve"> </w:t>
      </w:r>
      <w:r>
        <w:t>either</w:t>
      </w:r>
      <w:r>
        <w:rPr>
          <w:spacing w:val="-3"/>
        </w:rPr>
        <w:t xml:space="preserve"> </w:t>
      </w:r>
      <w:r>
        <w:t>jointly</w:t>
      </w:r>
      <w:r>
        <w:rPr>
          <w:spacing w:val="-5"/>
        </w:rPr>
        <w:t xml:space="preserve"> </w:t>
      </w:r>
      <w:r>
        <w:t>or</w:t>
      </w:r>
      <w:r>
        <w:rPr>
          <w:spacing w:val="-3"/>
        </w:rPr>
        <w:t xml:space="preserve"> </w:t>
      </w:r>
      <w:r>
        <w:t>separately;</w:t>
      </w:r>
      <w:r>
        <w:rPr>
          <w:spacing w:val="-3"/>
        </w:rPr>
        <w:t xml:space="preserve"> </w:t>
      </w:r>
      <w:r>
        <w:t>if</w:t>
      </w:r>
      <w:r>
        <w:rPr>
          <w:spacing w:val="-6"/>
        </w:rPr>
        <w:t xml:space="preserve"> </w:t>
      </w:r>
      <w:r>
        <w:t>an</w:t>
      </w:r>
      <w:r>
        <w:rPr>
          <w:spacing w:val="-4"/>
        </w:rPr>
        <w:t xml:space="preserve"> </w:t>
      </w:r>
      <w:r>
        <w:t>appeal</w:t>
      </w:r>
      <w:r>
        <w:rPr>
          <w:spacing w:val="-3"/>
        </w:rPr>
        <w:t xml:space="preserve"> </w:t>
      </w:r>
      <w:r>
        <w:t>is</w:t>
      </w:r>
      <w:r>
        <w:rPr>
          <w:spacing w:val="-3"/>
        </w:rPr>
        <w:t xml:space="preserve"> </w:t>
      </w:r>
      <w:r>
        <w:t>lodged</w:t>
      </w:r>
      <w:r>
        <w:rPr>
          <w:spacing w:val="-6"/>
        </w:rPr>
        <w:t xml:space="preserve"> </w:t>
      </w:r>
      <w:r>
        <w:t>by</w:t>
      </w:r>
      <w:r>
        <w:rPr>
          <w:spacing w:val="-3"/>
        </w:rPr>
        <w:t xml:space="preserve"> </w:t>
      </w:r>
      <w:r>
        <w:t>both,</w:t>
      </w:r>
      <w:r>
        <w:rPr>
          <w:spacing w:val="-4"/>
        </w:rPr>
        <w:t xml:space="preserve"> </w:t>
      </w:r>
      <w:r>
        <w:t>both</w:t>
      </w:r>
      <w:r>
        <w:rPr>
          <w:spacing w:val="-4"/>
        </w:rPr>
        <w:t xml:space="preserve"> </w:t>
      </w:r>
      <w:r>
        <w:t xml:space="preserve">appeals </w:t>
      </w:r>
      <w:r>
        <w:rPr>
          <w:spacing w:val="-48"/>
        </w:rPr>
        <w:t xml:space="preserve">  </w:t>
      </w:r>
      <w:r>
        <w:t>will be</w:t>
      </w:r>
      <w:r>
        <w:rPr>
          <w:spacing w:val="1"/>
        </w:rPr>
        <w:t xml:space="preserve"> </w:t>
      </w:r>
      <w:r>
        <w:t>heard</w:t>
      </w:r>
      <w:r>
        <w:rPr>
          <w:spacing w:val="-3"/>
        </w:rPr>
        <w:t xml:space="preserve"> </w:t>
      </w:r>
      <w:r>
        <w:t>together.</w:t>
      </w:r>
    </w:p>
    <w:p w14:paraId="3FFC1EAD" w14:textId="46319981" w:rsidR="0041019D" w:rsidRDefault="0041019D" w:rsidP="00385AF8">
      <w:pPr>
        <w:pStyle w:val="BodyText"/>
        <w:tabs>
          <w:tab w:val="left" w:pos="9072"/>
        </w:tabs>
        <w:ind w:left="99" w:right="178"/>
        <w:jc w:val="both"/>
      </w:pPr>
    </w:p>
    <w:p w14:paraId="6BF2C988" w14:textId="78D8073E" w:rsidR="00315DD9" w:rsidRPr="008D63DC" w:rsidRDefault="00315DD9" w:rsidP="00385AF8">
      <w:pPr>
        <w:pStyle w:val="BodyText"/>
        <w:ind w:right="542"/>
        <w:rPr>
          <w:i/>
        </w:rPr>
      </w:pPr>
      <w:r w:rsidRPr="008D63DC">
        <w:t xml:space="preserve">Appeals will be heard by an Independent Appeal Panel established by the </w:t>
      </w:r>
      <w:r w:rsidR="00A06F63">
        <w:rPr>
          <w:color w:val="000000"/>
        </w:rPr>
        <w:t>Board of Governors of Sir John Hunt Community Sports College</w:t>
      </w:r>
      <w:r w:rsidRPr="008D63DC">
        <w:t>. The panel will decide whether to uphold or dismiss the appeal. Where a panel upholds the appeal, the school is required to admit the child.</w:t>
      </w:r>
    </w:p>
    <w:p w14:paraId="5C2A4650" w14:textId="77777777" w:rsidR="00315DD9" w:rsidRPr="008D63DC" w:rsidRDefault="00315DD9" w:rsidP="00385AF8">
      <w:pPr>
        <w:pStyle w:val="BodyText"/>
        <w:ind w:right="542"/>
        <w:rPr>
          <w:i/>
        </w:rPr>
      </w:pPr>
    </w:p>
    <w:p w14:paraId="5CD85815" w14:textId="49F28FBC" w:rsidR="00315DD9" w:rsidRDefault="00315DD9" w:rsidP="00385AF8">
      <w:pPr>
        <w:tabs>
          <w:tab w:val="left" w:pos="567"/>
        </w:tabs>
        <w:jc w:val="both"/>
      </w:pPr>
      <w:r w:rsidRPr="008D63DC">
        <w:lastRenderedPageBreak/>
        <w:t>Appeals for entry in September 202</w:t>
      </w:r>
      <w:r w:rsidR="00984032">
        <w:t>7</w:t>
      </w:r>
      <w:r w:rsidRPr="008D63DC">
        <w:t xml:space="preserve"> must be </w:t>
      </w:r>
      <w:r w:rsidRPr="00756DE1">
        <w:t xml:space="preserve">received by </w:t>
      </w:r>
      <w:r w:rsidR="00984032" w:rsidRPr="00756DE1">
        <w:rPr>
          <w:b/>
        </w:rPr>
        <w:t>TBC</w:t>
      </w:r>
      <w:r w:rsidRPr="00756DE1">
        <w:t xml:space="preserve"> at the latest if these are to be heard by the Independent Appeal Panel by</w:t>
      </w:r>
      <w:r w:rsidR="00984032" w:rsidRPr="00756DE1">
        <w:t xml:space="preserve"> </w:t>
      </w:r>
      <w:r w:rsidR="00984032" w:rsidRPr="00756DE1">
        <w:rPr>
          <w:b/>
        </w:rPr>
        <w:t>TBC</w:t>
      </w:r>
      <w:r w:rsidRPr="00756DE1">
        <w:rPr>
          <w:b/>
        </w:rPr>
        <w:t xml:space="preserve">.  </w:t>
      </w:r>
      <w:r w:rsidRPr="00756DE1">
        <w:t>Appeals received after</w:t>
      </w:r>
      <w:r w:rsidR="00984032" w:rsidRPr="00756DE1">
        <w:t xml:space="preserve"> </w:t>
      </w:r>
      <w:r w:rsidR="00984032" w:rsidRPr="00756DE1">
        <w:rPr>
          <w:b/>
          <w:bCs/>
        </w:rPr>
        <w:t>TBC</w:t>
      </w:r>
      <w:r w:rsidR="00984032" w:rsidRPr="00756DE1">
        <w:t xml:space="preserve"> </w:t>
      </w:r>
      <w:r w:rsidRPr="00756DE1">
        <w:t>where possible, will be heard by</w:t>
      </w:r>
      <w:r w:rsidRPr="00756DE1">
        <w:rPr>
          <w:b/>
        </w:rPr>
        <w:t xml:space="preserve"> </w:t>
      </w:r>
      <w:r w:rsidR="00984032" w:rsidRPr="00756DE1">
        <w:rPr>
          <w:b/>
        </w:rPr>
        <w:t>TBC</w:t>
      </w:r>
      <w:r w:rsidRPr="00756DE1">
        <w:t>;</w:t>
      </w:r>
      <w:r w:rsidRPr="008D63DC">
        <w:t xml:space="preserve"> however, this will depend on the date the appeal is lodged and cannot be guaranteed.  </w:t>
      </w:r>
    </w:p>
    <w:p w14:paraId="4F5BE504" w14:textId="77777777" w:rsidR="00315DD9" w:rsidRPr="008D63DC" w:rsidRDefault="00315DD9" w:rsidP="00385AF8">
      <w:pPr>
        <w:tabs>
          <w:tab w:val="left" w:pos="567"/>
        </w:tabs>
        <w:jc w:val="both"/>
      </w:pPr>
    </w:p>
    <w:p w14:paraId="483A7E89" w14:textId="25A288CC" w:rsidR="00A12E75" w:rsidRDefault="00315DD9" w:rsidP="00385AF8">
      <w:r w:rsidRPr="008D63DC">
        <w:t xml:space="preserve">Further information on how to lodge an appeal can be found </w:t>
      </w:r>
      <w:hyperlink r:id="rId13" w:history="1">
        <w:r w:rsidR="00A12E75" w:rsidRPr="00F4235A">
          <w:rPr>
            <w:rStyle w:val="Hyperlink"/>
          </w:rPr>
          <w:t>www.sjhcsc.co.uk/parents/admissions</w:t>
        </w:r>
      </w:hyperlink>
    </w:p>
    <w:p w14:paraId="72B8027B" w14:textId="64F93A32" w:rsidR="00315DD9" w:rsidRPr="008D63DC" w:rsidRDefault="00A12E75" w:rsidP="00385AF8">
      <w:r>
        <w:t xml:space="preserve"> </w:t>
      </w:r>
      <w:r>
        <w:rPr>
          <w:b/>
          <w:bCs/>
        </w:rPr>
        <w:t xml:space="preserve">  </w:t>
      </w:r>
    </w:p>
    <w:p w14:paraId="5E4F8328" w14:textId="525766C7" w:rsidR="00ED036C" w:rsidRPr="00022757" w:rsidRDefault="00ED036C" w:rsidP="00385AF8">
      <w:pPr>
        <w:tabs>
          <w:tab w:val="left" w:pos="567"/>
        </w:tabs>
        <w:ind w:left="99"/>
        <w:jc w:val="both"/>
      </w:pPr>
    </w:p>
    <w:sectPr w:rsidR="00ED036C" w:rsidRPr="00022757">
      <w:headerReference w:type="even" r:id="rId14"/>
      <w:headerReference w:type="default" r:id="rId15"/>
      <w:footerReference w:type="even" r:id="rId16"/>
      <w:footerReference w:type="default" r:id="rId17"/>
      <w:headerReference w:type="first" r:id="rId18"/>
      <w:footerReference w:type="first" r:id="rId19"/>
      <w:pgSz w:w="11910" w:h="16840"/>
      <w:pgMar w:top="1380" w:right="1320" w:bottom="1240" w:left="1340" w:header="0" w:footer="105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2640F" w14:textId="77777777" w:rsidR="005A7EAC" w:rsidRDefault="005A7EAC">
      <w:r>
        <w:separator/>
      </w:r>
    </w:p>
  </w:endnote>
  <w:endnote w:type="continuationSeparator" w:id="0">
    <w:p w14:paraId="35FA924C" w14:textId="77777777" w:rsidR="005A7EAC" w:rsidRDefault="005A7EAC">
      <w:r>
        <w:continuationSeparator/>
      </w:r>
    </w:p>
  </w:endnote>
  <w:endnote w:type="continuationNotice" w:id="1">
    <w:p w14:paraId="58A94226" w14:textId="77777777" w:rsidR="005A7EAC" w:rsidRDefault="005A7E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C4629" w14:textId="77777777" w:rsidR="007D26A0" w:rsidRDefault="007D26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7597620"/>
      <w:docPartObj>
        <w:docPartGallery w:val="Page Numbers (Bottom of Page)"/>
        <w:docPartUnique/>
      </w:docPartObj>
    </w:sdtPr>
    <w:sdtEndPr/>
    <w:sdtContent>
      <w:sdt>
        <w:sdtPr>
          <w:id w:val="-1769616900"/>
          <w:docPartObj>
            <w:docPartGallery w:val="Page Numbers (Top of Page)"/>
            <w:docPartUnique/>
          </w:docPartObj>
        </w:sdtPr>
        <w:sdtEndPr/>
        <w:sdtContent>
          <w:p w14:paraId="72A0BC95" w14:textId="4842BB13" w:rsidR="00D65B96" w:rsidRPr="00D65B96" w:rsidRDefault="00A16A21">
            <w:pPr>
              <w:pStyle w:val="Footer"/>
              <w:jc w:val="right"/>
            </w:pPr>
            <w:r>
              <w:t>Sir John Hunt Community Sports</w:t>
            </w:r>
            <w:r w:rsidR="00D65B96" w:rsidRPr="00D65B96">
              <w:t xml:space="preserve"> College Admission Arrangements 202</w:t>
            </w:r>
            <w:r>
              <w:t>7</w:t>
            </w:r>
            <w:r w:rsidR="00D65B96" w:rsidRPr="00D65B96">
              <w:t>/2</w:t>
            </w:r>
            <w:r>
              <w:t>8</w:t>
            </w:r>
            <w:r w:rsidR="00D65B96" w:rsidRPr="00D65B96">
              <w:t xml:space="preserve"> Page </w:t>
            </w:r>
            <w:r w:rsidR="00D65B96" w:rsidRPr="00D65B96">
              <w:rPr>
                <w:b/>
                <w:bCs/>
              </w:rPr>
              <w:fldChar w:fldCharType="begin"/>
            </w:r>
            <w:r w:rsidR="00D65B96" w:rsidRPr="00D65B96">
              <w:rPr>
                <w:b/>
                <w:bCs/>
              </w:rPr>
              <w:instrText xml:space="preserve"> PAGE </w:instrText>
            </w:r>
            <w:r w:rsidR="00D65B96" w:rsidRPr="00D65B96">
              <w:rPr>
                <w:b/>
                <w:bCs/>
              </w:rPr>
              <w:fldChar w:fldCharType="separate"/>
            </w:r>
            <w:r w:rsidR="00D65B96" w:rsidRPr="00D65B96">
              <w:rPr>
                <w:b/>
                <w:bCs/>
                <w:noProof/>
              </w:rPr>
              <w:t>2</w:t>
            </w:r>
            <w:r w:rsidR="00D65B96" w:rsidRPr="00D65B96">
              <w:rPr>
                <w:b/>
                <w:bCs/>
              </w:rPr>
              <w:fldChar w:fldCharType="end"/>
            </w:r>
            <w:r w:rsidR="00D65B96" w:rsidRPr="00D65B96">
              <w:t xml:space="preserve"> of </w:t>
            </w:r>
            <w:r w:rsidR="00D65B96" w:rsidRPr="00D65B96">
              <w:rPr>
                <w:b/>
                <w:bCs/>
              </w:rPr>
              <w:fldChar w:fldCharType="begin"/>
            </w:r>
            <w:r w:rsidR="00D65B96" w:rsidRPr="00D65B96">
              <w:rPr>
                <w:b/>
                <w:bCs/>
              </w:rPr>
              <w:instrText xml:space="preserve"> NUMPAGES  </w:instrText>
            </w:r>
            <w:r w:rsidR="00D65B96" w:rsidRPr="00D65B96">
              <w:rPr>
                <w:b/>
                <w:bCs/>
              </w:rPr>
              <w:fldChar w:fldCharType="separate"/>
            </w:r>
            <w:r w:rsidR="00D65B96" w:rsidRPr="00D65B96">
              <w:rPr>
                <w:b/>
                <w:bCs/>
                <w:noProof/>
              </w:rPr>
              <w:t>2</w:t>
            </w:r>
            <w:r w:rsidR="00D65B96" w:rsidRPr="00D65B96">
              <w:rPr>
                <w:b/>
                <w:bCs/>
              </w:rPr>
              <w:fldChar w:fldCharType="end"/>
            </w:r>
          </w:p>
        </w:sdtContent>
      </w:sdt>
    </w:sdtContent>
  </w:sdt>
  <w:p w14:paraId="1B6F9458" w14:textId="77777777" w:rsidR="00ED036C" w:rsidRPr="00D65B96" w:rsidRDefault="00ED036C">
    <w:pPr>
      <w:pBdr>
        <w:top w:val="nil"/>
        <w:left w:val="nil"/>
        <w:bottom w:val="nil"/>
        <w:right w:val="nil"/>
        <w:between w:val="nil"/>
      </w:pBdr>
      <w:spacing w:line="14"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5D86F" w14:textId="77777777" w:rsidR="007D26A0" w:rsidRDefault="007D26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6C5F0" w14:textId="77777777" w:rsidR="005A7EAC" w:rsidRDefault="005A7EAC">
      <w:r>
        <w:separator/>
      </w:r>
    </w:p>
  </w:footnote>
  <w:footnote w:type="continuationSeparator" w:id="0">
    <w:p w14:paraId="1F9F447D" w14:textId="77777777" w:rsidR="005A7EAC" w:rsidRDefault="005A7EAC">
      <w:r>
        <w:continuationSeparator/>
      </w:r>
    </w:p>
  </w:footnote>
  <w:footnote w:type="continuationNotice" w:id="1">
    <w:p w14:paraId="454AEED8" w14:textId="77777777" w:rsidR="005A7EAC" w:rsidRDefault="005A7E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3DFDF" w14:textId="77777777" w:rsidR="007D26A0" w:rsidRDefault="007D26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1086618"/>
      <w:docPartObj>
        <w:docPartGallery w:val="Watermarks"/>
        <w:docPartUnique/>
      </w:docPartObj>
    </w:sdtPr>
    <w:sdtEndPr/>
    <w:sdtContent>
      <w:p w14:paraId="3184C9A0" w14:textId="2BD7572E" w:rsidR="007D26A0" w:rsidRDefault="00C369B2">
        <w:pPr>
          <w:pStyle w:val="Header"/>
        </w:pPr>
        <w:r>
          <w:rPr>
            <w:noProof/>
          </w:rPr>
          <w:pict w14:anchorId="6B6415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BFBC8" w14:textId="77777777" w:rsidR="007D26A0" w:rsidRDefault="007D2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73975"/>
    <w:multiLevelType w:val="multilevel"/>
    <w:tmpl w:val="1C16CCBA"/>
    <w:lvl w:ilvl="0">
      <w:start w:val="1"/>
      <w:numFmt w:val="decimal"/>
      <w:lvlText w:val="%1"/>
      <w:lvlJc w:val="left"/>
      <w:pPr>
        <w:ind w:left="820" w:hanging="360"/>
      </w:pPr>
      <w:rPr>
        <w:rFonts w:ascii="Calibri" w:eastAsia="Calibri" w:hAnsi="Calibri" w:cs="Calibri"/>
        <w:b/>
        <w:i w:val="0"/>
        <w:sz w:val="22"/>
        <w:szCs w:val="22"/>
      </w:rPr>
    </w:lvl>
    <w:lvl w:ilvl="1">
      <w:start w:val="1"/>
      <w:numFmt w:val="decimal"/>
      <w:lvlText w:val="%1.%2"/>
      <w:lvlJc w:val="left"/>
      <w:pPr>
        <w:ind w:left="1136" w:hanging="329"/>
      </w:pPr>
      <w:rPr>
        <w:rFonts w:ascii="Calibri" w:eastAsia="Calibri" w:hAnsi="Calibri" w:cs="Calibri"/>
        <w:b w:val="0"/>
        <w:i w:val="0"/>
        <w:sz w:val="22"/>
        <w:szCs w:val="22"/>
      </w:rPr>
    </w:lvl>
    <w:lvl w:ilvl="2">
      <w:start w:val="1"/>
      <w:numFmt w:val="bullet"/>
      <w:lvlText w:val="•"/>
      <w:lvlJc w:val="left"/>
      <w:pPr>
        <w:ind w:left="2040" w:hanging="329"/>
      </w:pPr>
    </w:lvl>
    <w:lvl w:ilvl="3">
      <w:start w:val="1"/>
      <w:numFmt w:val="bullet"/>
      <w:lvlText w:val="•"/>
      <w:lvlJc w:val="left"/>
      <w:pPr>
        <w:ind w:left="2941" w:hanging="328"/>
      </w:pPr>
    </w:lvl>
    <w:lvl w:ilvl="4">
      <w:start w:val="1"/>
      <w:numFmt w:val="bullet"/>
      <w:lvlText w:val="•"/>
      <w:lvlJc w:val="left"/>
      <w:pPr>
        <w:ind w:left="3842" w:hanging="329"/>
      </w:pPr>
    </w:lvl>
    <w:lvl w:ilvl="5">
      <w:start w:val="1"/>
      <w:numFmt w:val="bullet"/>
      <w:lvlText w:val="•"/>
      <w:lvlJc w:val="left"/>
      <w:pPr>
        <w:ind w:left="4742" w:hanging="329"/>
      </w:pPr>
    </w:lvl>
    <w:lvl w:ilvl="6">
      <w:start w:val="1"/>
      <w:numFmt w:val="bullet"/>
      <w:lvlText w:val="•"/>
      <w:lvlJc w:val="left"/>
      <w:pPr>
        <w:ind w:left="5643" w:hanging="329"/>
      </w:pPr>
    </w:lvl>
    <w:lvl w:ilvl="7">
      <w:start w:val="1"/>
      <w:numFmt w:val="bullet"/>
      <w:lvlText w:val="•"/>
      <w:lvlJc w:val="left"/>
      <w:pPr>
        <w:ind w:left="6544" w:hanging="329"/>
      </w:pPr>
    </w:lvl>
    <w:lvl w:ilvl="8">
      <w:start w:val="1"/>
      <w:numFmt w:val="bullet"/>
      <w:lvlText w:val="•"/>
      <w:lvlJc w:val="left"/>
      <w:pPr>
        <w:ind w:left="7444" w:hanging="329"/>
      </w:pPr>
    </w:lvl>
  </w:abstractNum>
  <w:abstractNum w:abstractNumId="1" w15:restartNumberingAfterBreak="0">
    <w:nsid w:val="2A9842AF"/>
    <w:multiLevelType w:val="multilevel"/>
    <w:tmpl w:val="ED2C4DEA"/>
    <w:lvl w:ilvl="0">
      <w:start w:val="4"/>
      <w:numFmt w:val="decimal"/>
      <w:lvlText w:val="%1"/>
      <w:lvlJc w:val="left"/>
      <w:pPr>
        <w:ind w:left="165" w:hanging="163"/>
      </w:pPr>
      <w:rPr>
        <w:rFonts w:ascii="Calibri" w:eastAsia="Calibri" w:hAnsi="Calibri" w:cs="Calibri"/>
        <w:b/>
        <w:i w:val="0"/>
        <w:sz w:val="22"/>
        <w:szCs w:val="22"/>
      </w:rPr>
    </w:lvl>
    <w:lvl w:ilvl="1">
      <w:start w:val="1"/>
      <w:numFmt w:val="bullet"/>
      <w:lvlText w:val="●"/>
      <w:lvlJc w:val="left"/>
      <w:pPr>
        <w:ind w:left="777" w:hanging="360"/>
      </w:pPr>
      <w:rPr>
        <w:rFonts w:ascii="Noto Sans Symbols" w:eastAsia="Noto Sans Symbols" w:hAnsi="Noto Sans Symbols" w:cs="Noto Sans Symbols"/>
        <w:b w:val="0"/>
        <w:i w:val="0"/>
        <w:sz w:val="22"/>
        <w:szCs w:val="22"/>
      </w:rPr>
    </w:lvl>
    <w:lvl w:ilvl="2">
      <w:start w:val="1"/>
      <w:numFmt w:val="bullet"/>
      <w:lvlText w:val="•"/>
      <w:lvlJc w:val="left"/>
      <w:pPr>
        <w:ind w:left="782" w:hanging="360"/>
      </w:pPr>
    </w:lvl>
    <w:lvl w:ilvl="3">
      <w:start w:val="1"/>
      <w:numFmt w:val="bullet"/>
      <w:lvlText w:val="•"/>
      <w:lvlJc w:val="left"/>
      <w:pPr>
        <w:ind w:left="1827" w:hanging="360"/>
      </w:pPr>
    </w:lvl>
    <w:lvl w:ilvl="4">
      <w:start w:val="1"/>
      <w:numFmt w:val="bullet"/>
      <w:lvlText w:val="•"/>
      <w:lvlJc w:val="left"/>
      <w:pPr>
        <w:ind w:left="2873" w:hanging="360"/>
      </w:pPr>
    </w:lvl>
    <w:lvl w:ilvl="5">
      <w:start w:val="1"/>
      <w:numFmt w:val="bullet"/>
      <w:lvlText w:val="•"/>
      <w:lvlJc w:val="left"/>
      <w:pPr>
        <w:ind w:left="3919" w:hanging="360"/>
      </w:pPr>
    </w:lvl>
    <w:lvl w:ilvl="6">
      <w:start w:val="1"/>
      <w:numFmt w:val="bullet"/>
      <w:lvlText w:val="•"/>
      <w:lvlJc w:val="left"/>
      <w:pPr>
        <w:ind w:left="4965" w:hanging="360"/>
      </w:pPr>
    </w:lvl>
    <w:lvl w:ilvl="7">
      <w:start w:val="1"/>
      <w:numFmt w:val="bullet"/>
      <w:lvlText w:val="•"/>
      <w:lvlJc w:val="left"/>
      <w:pPr>
        <w:ind w:left="6011" w:hanging="360"/>
      </w:pPr>
    </w:lvl>
    <w:lvl w:ilvl="8">
      <w:start w:val="1"/>
      <w:numFmt w:val="bullet"/>
      <w:lvlText w:val="•"/>
      <w:lvlJc w:val="left"/>
      <w:pPr>
        <w:ind w:left="7056" w:hanging="360"/>
      </w:pPr>
    </w:lvl>
  </w:abstractNum>
  <w:abstractNum w:abstractNumId="2" w15:restartNumberingAfterBreak="0">
    <w:nsid w:val="37BE3083"/>
    <w:multiLevelType w:val="multilevel"/>
    <w:tmpl w:val="8CE6B45E"/>
    <w:lvl w:ilvl="0">
      <w:start w:val="3"/>
      <w:numFmt w:val="decimal"/>
      <w:lvlText w:val="%1"/>
      <w:lvlJc w:val="left"/>
      <w:pPr>
        <w:ind w:left="433" w:hanging="333"/>
      </w:pPr>
    </w:lvl>
    <w:lvl w:ilvl="1">
      <w:start w:val="1"/>
      <w:numFmt w:val="decimal"/>
      <w:lvlText w:val="%1.%2"/>
      <w:lvlJc w:val="left"/>
      <w:pPr>
        <w:ind w:left="433" w:hanging="333"/>
      </w:pPr>
      <w:rPr>
        <w:rFonts w:ascii="Calibri" w:eastAsia="Calibri" w:hAnsi="Calibri" w:cs="Calibri"/>
        <w:b/>
        <w:i w:val="0"/>
        <w:sz w:val="22"/>
        <w:szCs w:val="22"/>
      </w:rPr>
    </w:lvl>
    <w:lvl w:ilvl="2">
      <w:start w:val="1"/>
      <w:numFmt w:val="bullet"/>
      <w:lvlText w:val="•"/>
      <w:lvlJc w:val="left"/>
      <w:pPr>
        <w:ind w:left="2201" w:hanging="333"/>
      </w:pPr>
    </w:lvl>
    <w:lvl w:ilvl="3">
      <w:start w:val="1"/>
      <w:numFmt w:val="bullet"/>
      <w:lvlText w:val="•"/>
      <w:lvlJc w:val="left"/>
      <w:pPr>
        <w:ind w:left="3081" w:hanging="333"/>
      </w:pPr>
    </w:lvl>
    <w:lvl w:ilvl="4">
      <w:start w:val="1"/>
      <w:numFmt w:val="bullet"/>
      <w:lvlText w:val="•"/>
      <w:lvlJc w:val="left"/>
      <w:pPr>
        <w:ind w:left="3962" w:hanging="333"/>
      </w:pPr>
    </w:lvl>
    <w:lvl w:ilvl="5">
      <w:start w:val="1"/>
      <w:numFmt w:val="bullet"/>
      <w:lvlText w:val="•"/>
      <w:lvlJc w:val="left"/>
      <w:pPr>
        <w:ind w:left="4843" w:hanging="333"/>
      </w:pPr>
    </w:lvl>
    <w:lvl w:ilvl="6">
      <w:start w:val="1"/>
      <w:numFmt w:val="bullet"/>
      <w:lvlText w:val="•"/>
      <w:lvlJc w:val="left"/>
      <w:pPr>
        <w:ind w:left="5723" w:hanging="333"/>
      </w:pPr>
    </w:lvl>
    <w:lvl w:ilvl="7">
      <w:start w:val="1"/>
      <w:numFmt w:val="bullet"/>
      <w:lvlText w:val="•"/>
      <w:lvlJc w:val="left"/>
      <w:pPr>
        <w:ind w:left="6604" w:hanging="333"/>
      </w:pPr>
    </w:lvl>
    <w:lvl w:ilvl="8">
      <w:start w:val="1"/>
      <w:numFmt w:val="bullet"/>
      <w:lvlText w:val="•"/>
      <w:lvlJc w:val="left"/>
      <w:pPr>
        <w:ind w:left="7485" w:hanging="333"/>
      </w:pPr>
    </w:lvl>
  </w:abstractNum>
  <w:abstractNum w:abstractNumId="3" w15:restartNumberingAfterBreak="0">
    <w:nsid w:val="48006085"/>
    <w:multiLevelType w:val="multilevel"/>
    <w:tmpl w:val="342A8314"/>
    <w:lvl w:ilvl="0">
      <w:start w:val="1"/>
      <w:numFmt w:val="decimal"/>
      <w:lvlText w:val="%1"/>
      <w:lvlJc w:val="left"/>
      <w:pPr>
        <w:ind w:left="262" w:hanging="163"/>
      </w:pPr>
      <w:rPr>
        <w:rFonts w:ascii="Calibri" w:eastAsia="Calibri" w:hAnsi="Calibri" w:cs="Calibri"/>
        <w:b/>
        <w:i w:val="0"/>
        <w:sz w:val="22"/>
        <w:szCs w:val="22"/>
      </w:rPr>
    </w:lvl>
    <w:lvl w:ilvl="1">
      <w:start w:val="1"/>
      <w:numFmt w:val="decimal"/>
      <w:lvlText w:val="%1.%2"/>
      <w:lvlJc w:val="left"/>
      <w:pPr>
        <w:ind w:left="820" w:hanging="720"/>
      </w:pPr>
      <w:rPr>
        <w:rFonts w:ascii="Calibri" w:eastAsia="Calibri" w:hAnsi="Calibri" w:cs="Calibri"/>
        <w:b/>
        <w:i w:val="0"/>
        <w:sz w:val="22"/>
        <w:szCs w:val="22"/>
      </w:rPr>
    </w:lvl>
    <w:lvl w:ilvl="2">
      <w:start w:val="1"/>
      <w:numFmt w:val="lowerLetter"/>
      <w:lvlText w:val="(%3)"/>
      <w:lvlJc w:val="left"/>
      <w:pPr>
        <w:ind w:left="820" w:hanging="360"/>
      </w:pPr>
      <w:rPr>
        <w:rFonts w:ascii="Calibri" w:eastAsia="Calibri" w:hAnsi="Calibri" w:cs="Calibri"/>
        <w:b w:val="0"/>
        <w:i w:val="0"/>
        <w:sz w:val="22"/>
        <w:szCs w:val="22"/>
      </w:rPr>
    </w:lvl>
    <w:lvl w:ilvl="3">
      <w:start w:val="1"/>
      <w:numFmt w:val="bullet"/>
      <w:lvlText w:val="•"/>
      <w:lvlJc w:val="left"/>
      <w:pPr>
        <w:ind w:left="2692" w:hanging="360"/>
      </w:pPr>
    </w:lvl>
    <w:lvl w:ilvl="4">
      <w:start w:val="1"/>
      <w:numFmt w:val="bullet"/>
      <w:lvlText w:val="•"/>
      <w:lvlJc w:val="left"/>
      <w:pPr>
        <w:ind w:left="3628" w:hanging="360"/>
      </w:pPr>
    </w:lvl>
    <w:lvl w:ilvl="5">
      <w:start w:val="1"/>
      <w:numFmt w:val="bullet"/>
      <w:lvlText w:val="•"/>
      <w:lvlJc w:val="left"/>
      <w:pPr>
        <w:ind w:left="4565" w:hanging="360"/>
      </w:pPr>
    </w:lvl>
    <w:lvl w:ilvl="6">
      <w:start w:val="1"/>
      <w:numFmt w:val="bullet"/>
      <w:lvlText w:val="•"/>
      <w:lvlJc w:val="left"/>
      <w:pPr>
        <w:ind w:left="5501" w:hanging="360"/>
      </w:pPr>
    </w:lvl>
    <w:lvl w:ilvl="7">
      <w:start w:val="1"/>
      <w:numFmt w:val="bullet"/>
      <w:lvlText w:val="•"/>
      <w:lvlJc w:val="left"/>
      <w:pPr>
        <w:ind w:left="6437" w:hanging="360"/>
      </w:pPr>
    </w:lvl>
    <w:lvl w:ilvl="8">
      <w:start w:val="1"/>
      <w:numFmt w:val="bullet"/>
      <w:lvlText w:val="•"/>
      <w:lvlJc w:val="left"/>
      <w:pPr>
        <w:ind w:left="7373" w:hanging="360"/>
      </w:pPr>
    </w:lvl>
  </w:abstractNum>
  <w:abstractNum w:abstractNumId="4" w15:restartNumberingAfterBreak="0">
    <w:nsid w:val="48C14828"/>
    <w:multiLevelType w:val="hybridMultilevel"/>
    <w:tmpl w:val="D5B8A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32691D"/>
    <w:multiLevelType w:val="multilevel"/>
    <w:tmpl w:val="968CE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172558"/>
    <w:multiLevelType w:val="multilevel"/>
    <w:tmpl w:val="DB0AAE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CA11A7C"/>
    <w:multiLevelType w:val="multilevel"/>
    <w:tmpl w:val="750251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62B12B4"/>
    <w:multiLevelType w:val="hybridMultilevel"/>
    <w:tmpl w:val="8E6677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5101493">
    <w:abstractNumId w:val="3"/>
  </w:num>
  <w:num w:numId="2" w16cid:durableId="81219459">
    <w:abstractNumId w:val="0"/>
  </w:num>
  <w:num w:numId="3" w16cid:durableId="1276908123">
    <w:abstractNumId w:val="6"/>
  </w:num>
  <w:num w:numId="4" w16cid:durableId="877282171">
    <w:abstractNumId w:val="1"/>
  </w:num>
  <w:num w:numId="5" w16cid:durableId="401873004">
    <w:abstractNumId w:val="2"/>
  </w:num>
  <w:num w:numId="6" w16cid:durableId="316961845">
    <w:abstractNumId w:val="7"/>
  </w:num>
  <w:num w:numId="7" w16cid:durableId="589386098">
    <w:abstractNumId w:val="4"/>
  </w:num>
  <w:num w:numId="8" w16cid:durableId="1653290859">
    <w:abstractNumId w:val="8"/>
  </w:num>
  <w:num w:numId="9" w16cid:durableId="11105086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36C"/>
    <w:rsid w:val="00003679"/>
    <w:rsid w:val="00016FE8"/>
    <w:rsid w:val="00022757"/>
    <w:rsid w:val="00031A39"/>
    <w:rsid w:val="00072237"/>
    <w:rsid w:val="00093238"/>
    <w:rsid w:val="000A6247"/>
    <w:rsid w:val="000B2E30"/>
    <w:rsid w:val="000B57A6"/>
    <w:rsid w:val="000C5889"/>
    <w:rsid w:val="000D03EA"/>
    <w:rsid w:val="000E4F6E"/>
    <w:rsid w:val="000E524E"/>
    <w:rsid w:val="000F2AEF"/>
    <w:rsid w:val="00124575"/>
    <w:rsid w:val="0014440D"/>
    <w:rsid w:val="00171A46"/>
    <w:rsid w:val="00193277"/>
    <w:rsid w:val="001A5AB3"/>
    <w:rsid w:val="001E2EE4"/>
    <w:rsid w:val="001E34F5"/>
    <w:rsid w:val="00213F11"/>
    <w:rsid w:val="0023151D"/>
    <w:rsid w:val="0028248C"/>
    <w:rsid w:val="00284626"/>
    <w:rsid w:val="0028546B"/>
    <w:rsid w:val="002A5BC6"/>
    <w:rsid w:val="002A67FF"/>
    <w:rsid w:val="002B586F"/>
    <w:rsid w:val="002C6F6C"/>
    <w:rsid w:val="002D5337"/>
    <w:rsid w:val="002E1C4B"/>
    <w:rsid w:val="00315DD9"/>
    <w:rsid w:val="00327C8E"/>
    <w:rsid w:val="00331743"/>
    <w:rsid w:val="0033770A"/>
    <w:rsid w:val="00342A0F"/>
    <w:rsid w:val="00355214"/>
    <w:rsid w:val="00360A6C"/>
    <w:rsid w:val="00370EF9"/>
    <w:rsid w:val="00380104"/>
    <w:rsid w:val="00385642"/>
    <w:rsid w:val="00385AF8"/>
    <w:rsid w:val="003B083D"/>
    <w:rsid w:val="003D5E39"/>
    <w:rsid w:val="003F5B6E"/>
    <w:rsid w:val="004041B2"/>
    <w:rsid w:val="0041019D"/>
    <w:rsid w:val="0043251B"/>
    <w:rsid w:val="00451FCF"/>
    <w:rsid w:val="00461825"/>
    <w:rsid w:val="004B6A61"/>
    <w:rsid w:val="004D33AC"/>
    <w:rsid w:val="004E5A7F"/>
    <w:rsid w:val="004F2412"/>
    <w:rsid w:val="004F24F8"/>
    <w:rsid w:val="005124D2"/>
    <w:rsid w:val="00523F73"/>
    <w:rsid w:val="005421A9"/>
    <w:rsid w:val="00545BE5"/>
    <w:rsid w:val="00547781"/>
    <w:rsid w:val="00555B17"/>
    <w:rsid w:val="005673D3"/>
    <w:rsid w:val="00577000"/>
    <w:rsid w:val="005A7EAC"/>
    <w:rsid w:val="005D5A4E"/>
    <w:rsid w:val="00603D63"/>
    <w:rsid w:val="00610975"/>
    <w:rsid w:val="00624A72"/>
    <w:rsid w:val="00652E9D"/>
    <w:rsid w:val="006A2636"/>
    <w:rsid w:val="006A4C22"/>
    <w:rsid w:val="006E16F9"/>
    <w:rsid w:val="006F7433"/>
    <w:rsid w:val="0071050B"/>
    <w:rsid w:val="0072699B"/>
    <w:rsid w:val="007367C3"/>
    <w:rsid w:val="00751461"/>
    <w:rsid w:val="00756DE1"/>
    <w:rsid w:val="007641C2"/>
    <w:rsid w:val="00765510"/>
    <w:rsid w:val="007B3E88"/>
    <w:rsid w:val="007D070E"/>
    <w:rsid w:val="007D26A0"/>
    <w:rsid w:val="00816A67"/>
    <w:rsid w:val="00872F8A"/>
    <w:rsid w:val="008C0715"/>
    <w:rsid w:val="008C30F6"/>
    <w:rsid w:val="008C6A24"/>
    <w:rsid w:val="008D671D"/>
    <w:rsid w:val="008E4B6D"/>
    <w:rsid w:val="008E6E6B"/>
    <w:rsid w:val="0091169E"/>
    <w:rsid w:val="0091556D"/>
    <w:rsid w:val="00917344"/>
    <w:rsid w:val="00936CFD"/>
    <w:rsid w:val="00945F88"/>
    <w:rsid w:val="00984032"/>
    <w:rsid w:val="0099264F"/>
    <w:rsid w:val="009A2D9F"/>
    <w:rsid w:val="009C1186"/>
    <w:rsid w:val="009C307E"/>
    <w:rsid w:val="009D398D"/>
    <w:rsid w:val="009F71C5"/>
    <w:rsid w:val="00A06F63"/>
    <w:rsid w:val="00A12E75"/>
    <w:rsid w:val="00A16A21"/>
    <w:rsid w:val="00A2276A"/>
    <w:rsid w:val="00A247C9"/>
    <w:rsid w:val="00A3026D"/>
    <w:rsid w:val="00A35FD0"/>
    <w:rsid w:val="00A47E2A"/>
    <w:rsid w:val="00A55E0B"/>
    <w:rsid w:val="00A65737"/>
    <w:rsid w:val="00A97D72"/>
    <w:rsid w:val="00AB67A4"/>
    <w:rsid w:val="00AD2A9B"/>
    <w:rsid w:val="00AF03F5"/>
    <w:rsid w:val="00AF6CAE"/>
    <w:rsid w:val="00B27046"/>
    <w:rsid w:val="00B3333D"/>
    <w:rsid w:val="00B51E0C"/>
    <w:rsid w:val="00B67034"/>
    <w:rsid w:val="00B67B2C"/>
    <w:rsid w:val="00B86EE5"/>
    <w:rsid w:val="00BB1006"/>
    <w:rsid w:val="00C01B65"/>
    <w:rsid w:val="00C369B2"/>
    <w:rsid w:val="00C410ED"/>
    <w:rsid w:val="00C45862"/>
    <w:rsid w:val="00C473D1"/>
    <w:rsid w:val="00C56C40"/>
    <w:rsid w:val="00C67009"/>
    <w:rsid w:val="00C91DD9"/>
    <w:rsid w:val="00CA06E0"/>
    <w:rsid w:val="00CB437E"/>
    <w:rsid w:val="00CF4BD6"/>
    <w:rsid w:val="00CF75F4"/>
    <w:rsid w:val="00D051E5"/>
    <w:rsid w:val="00D23710"/>
    <w:rsid w:val="00D2489C"/>
    <w:rsid w:val="00D265EF"/>
    <w:rsid w:val="00D40931"/>
    <w:rsid w:val="00D45C16"/>
    <w:rsid w:val="00D51007"/>
    <w:rsid w:val="00D65B96"/>
    <w:rsid w:val="00D82DAE"/>
    <w:rsid w:val="00D94079"/>
    <w:rsid w:val="00DB4B1F"/>
    <w:rsid w:val="00DC2E63"/>
    <w:rsid w:val="00DD44DE"/>
    <w:rsid w:val="00DE1404"/>
    <w:rsid w:val="00E04524"/>
    <w:rsid w:val="00E14257"/>
    <w:rsid w:val="00E42B1F"/>
    <w:rsid w:val="00E62157"/>
    <w:rsid w:val="00E76F93"/>
    <w:rsid w:val="00E86AFE"/>
    <w:rsid w:val="00EC3D42"/>
    <w:rsid w:val="00ED036C"/>
    <w:rsid w:val="00ED1B2C"/>
    <w:rsid w:val="00EF08A9"/>
    <w:rsid w:val="00EF442D"/>
    <w:rsid w:val="00F07355"/>
    <w:rsid w:val="00F33319"/>
    <w:rsid w:val="00F41F91"/>
    <w:rsid w:val="00F54531"/>
    <w:rsid w:val="00F67C18"/>
    <w:rsid w:val="00F70E58"/>
    <w:rsid w:val="00F91B4C"/>
    <w:rsid w:val="00FA30E9"/>
    <w:rsid w:val="00FD0047"/>
    <w:rsid w:val="00FD13B7"/>
    <w:rsid w:val="00FE18D0"/>
    <w:rsid w:val="00FF2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83FDC"/>
  <w15:docId w15:val="{9C9CFCEF-1871-4B0A-910E-B3798E6EB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100"/>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135"/>
      <w:ind w:left="1778" w:right="968" w:firstLine="875"/>
    </w:pPr>
    <w:rPr>
      <w:b/>
      <w:sz w:val="40"/>
      <w:szCs w:val="4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65B96"/>
    <w:pPr>
      <w:tabs>
        <w:tab w:val="center" w:pos="4513"/>
        <w:tab w:val="right" w:pos="9026"/>
      </w:tabs>
    </w:pPr>
  </w:style>
  <w:style w:type="character" w:customStyle="1" w:styleId="HeaderChar">
    <w:name w:val="Header Char"/>
    <w:basedOn w:val="DefaultParagraphFont"/>
    <w:link w:val="Header"/>
    <w:uiPriority w:val="99"/>
    <w:rsid w:val="00D65B96"/>
  </w:style>
  <w:style w:type="paragraph" w:styleId="Footer">
    <w:name w:val="footer"/>
    <w:basedOn w:val="Normal"/>
    <w:link w:val="FooterChar"/>
    <w:uiPriority w:val="99"/>
    <w:unhideWhenUsed/>
    <w:rsid w:val="00D65B96"/>
    <w:pPr>
      <w:tabs>
        <w:tab w:val="center" w:pos="4513"/>
        <w:tab w:val="right" w:pos="9026"/>
      </w:tabs>
    </w:pPr>
  </w:style>
  <w:style w:type="character" w:customStyle="1" w:styleId="FooterChar">
    <w:name w:val="Footer Char"/>
    <w:basedOn w:val="DefaultParagraphFont"/>
    <w:link w:val="Footer"/>
    <w:uiPriority w:val="99"/>
    <w:rsid w:val="00D65B96"/>
  </w:style>
  <w:style w:type="character" w:styleId="Hyperlink">
    <w:name w:val="Hyperlink"/>
    <w:unhideWhenUsed/>
    <w:rsid w:val="00E76F93"/>
    <w:rPr>
      <w:color w:val="0000FF"/>
      <w:u w:val="single"/>
    </w:rPr>
  </w:style>
  <w:style w:type="character" w:styleId="UnresolvedMention">
    <w:name w:val="Unresolved Mention"/>
    <w:basedOn w:val="DefaultParagraphFont"/>
    <w:uiPriority w:val="99"/>
    <w:semiHidden/>
    <w:unhideWhenUsed/>
    <w:rsid w:val="008C6A24"/>
    <w:rPr>
      <w:color w:val="605E5C"/>
      <w:shd w:val="clear" w:color="auto" w:fill="E1DFDD"/>
    </w:rPr>
  </w:style>
  <w:style w:type="paragraph" w:styleId="BodyText">
    <w:name w:val="Body Text"/>
    <w:basedOn w:val="Normal"/>
    <w:link w:val="BodyTextChar"/>
    <w:uiPriority w:val="1"/>
    <w:qFormat/>
    <w:rsid w:val="00F33319"/>
    <w:pPr>
      <w:autoSpaceDE w:val="0"/>
      <w:autoSpaceDN w:val="0"/>
    </w:pPr>
    <w:rPr>
      <w:lang w:eastAsia="en-US"/>
    </w:rPr>
  </w:style>
  <w:style w:type="character" w:customStyle="1" w:styleId="BodyTextChar">
    <w:name w:val="Body Text Char"/>
    <w:basedOn w:val="DefaultParagraphFont"/>
    <w:link w:val="BodyText"/>
    <w:uiPriority w:val="1"/>
    <w:rsid w:val="00F33319"/>
    <w:rPr>
      <w:lang w:eastAsia="en-US"/>
    </w:rPr>
  </w:style>
  <w:style w:type="table" w:styleId="TableGrid">
    <w:name w:val="Table Grid"/>
    <w:basedOn w:val="TableNormal"/>
    <w:uiPriority w:val="39"/>
    <w:rsid w:val="00F33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33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566786">
      <w:bodyDiv w:val="1"/>
      <w:marLeft w:val="0"/>
      <w:marRight w:val="0"/>
      <w:marTop w:val="0"/>
      <w:marBottom w:val="0"/>
      <w:divBdr>
        <w:top w:val="none" w:sz="0" w:space="0" w:color="auto"/>
        <w:left w:val="none" w:sz="0" w:space="0" w:color="auto"/>
        <w:bottom w:val="none" w:sz="0" w:space="0" w:color="auto"/>
        <w:right w:val="none" w:sz="0" w:space="0" w:color="auto"/>
      </w:divBdr>
    </w:div>
    <w:div w:id="319114744">
      <w:bodyDiv w:val="1"/>
      <w:marLeft w:val="0"/>
      <w:marRight w:val="0"/>
      <w:marTop w:val="0"/>
      <w:marBottom w:val="0"/>
      <w:divBdr>
        <w:top w:val="none" w:sz="0" w:space="0" w:color="auto"/>
        <w:left w:val="none" w:sz="0" w:space="0" w:color="auto"/>
        <w:bottom w:val="none" w:sz="0" w:space="0" w:color="auto"/>
        <w:right w:val="none" w:sz="0" w:space="0" w:color="auto"/>
      </w:divBdr>
      <w:divsChild>
        <w:div w:id="1885687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jhcsc.co.uk/parents/admission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sjhinyearadmission@sjhcsc.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jhcsc.co.uk/parents/admission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63f0da-98b8-494d-91d8-8ac9ce2577b8">
      <Terms xmlns="http://schemas.microsoft.com/office/infopath/2007/PartnerControls"/>
    </lcf76f155ced4ddcb4097134ff3c332f>
    <TaxCatchAll xmlns="04318f6b-0587-44fc-a88c-1a62ceb65d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7060C812484447B0F256D1B9634F58" ma:contentTypeVersion="19" ma:contentTypeDescription="Create a new document." ma:contentTypeScope="" ma:versionID="53bdc159929acb21bada7a26d30e9933">
  <xsd:schema xmlns:xsd="http://www.w3.org/2001/XMLSchema" xmlns:xs="http://www.w3.org/2001/XMLSchema" xmlns:p="http://schemas.microsoft.com/office/2006/metadata/properties" xmlns:ns2="0763f0da-98b8-494d-91d8-8ac9ce2577b8" xmlns:ns3="04318f6b-0587-44fc-a88c-1a62ceb65d61" targetNamespace="http://schemas.microsoft.com/office/2006/metadata/properties" ma:root="true" ma:fieldsID="b00670fdb1172923a26d1e93f6c3edd6" ns2:_="" ns3:_="">
    <xsd:import namespace="0763f0da-98b8-494d-91d8-8ac9ce2577b8"/>
    <xsd:import namespace="04318f6b-0587-44fc-a88c-1a62ceb65d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63f0da-98b8-494d-91d8-8ac9ce257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3d9cc6-fb95-4a21-8d34-83680dc8478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318f6b-0587-44fc-a88c-1a62ceb65d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329d4c7-ffc1-4486-8814-dc3aca7e580f}" ma:internalName="TaxCatchAll" ma:showField="CatchAllData" ma:web="04318f6b-0587-44fc-a88c-1a62ceb65d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B91442-4ED1-472F-B8B1-733F31666880}">
  <ds:schemaRefs>
    <ds:schemaRef ds:uri="http://schemas.microsoft.com/sharepoint/v3/contenttype/forms"/>
  </ds:schemaRefs>
</ds:datastoreItem>
</file>

<file path=customXml/itemProps2.xml><?xml version="1.0" encoding="utf-8"?>
<ds:datastoreItem xmlns:ds="http://schemas.openxmlformats.org/officeDocument/2006/customXml" ds:itemID="{8788B155-7A28-4E33-B552-6E8A82E3615B}">
  <ds:schemaRefs>
    <ds:schemaRef ds:uri="http://schemas.microsoft.com/office/2006/documentManagement/types"/>
    <ds:schemaRef ds:uri="http://www.w3.org/XML/1998/namespace"/>
    <ds:schemaRef ds:uri="http://purl.org/dc/terms/"/>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04318f6b-0587-44fc-a88c-1a62ceb65d61"/>
    <ds:schemaRef ds:uri="0763f0da-98b8-494d-91d8-8ac9ce2577b8"/>
  </ds:schemaRefs>
</ds:datastoreItem>
</file>

<file path=customXml/itemProps3.xml><?xml version="1.0" encoding="utf-8"?>
<ds:datastoreItem xmlns:ds="http://schemas.openxmlformats.org/officeDocument/2006/customXml" ds:itemID="{4A8752FF-15A2-45D7-BD69-4A48FCE0D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63f0da-98b8-494d-91d8-8ac9ce2577b8"/>
    <ds:schemaRef ds:uri="04318f6b-0587-44fc-a88c-1a62ceb65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2721</Words>
  <Characters>15515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Gloucester Academy</Company>
  <LinksUpToDate>false</LinksUpToDate>
  <CharactersWithSpaces>18200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Marlene Francis</dc:creator>
  <cp:lastModifiedBy>M. Carpenter</cp:lastModifiedBy>
  <cp:revision>6</cp:revision>
  <cp:lastPrinted>2025-10-02T10:42:00Z</cp:lastPrinted>
  <dcterms:created xsi:type="dcterms:W3CDTF">2025-10-02T09:54:00Z</dcterms:created>
  <dcterms:modified xsi:type="dcterms:W3CDTF">2025-10-02T10:42:00Z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0x0101001F7060C812484447B0F256D1B9634F58</vt:lpwstr>
  </property>
  <property fmtid="{D5CDD505-2E9C-101B-9397-08002B2CF9AE}" pid="3" name="MediaServiceImageTags">
    <vt:lpwstr/>
  </property>
</Properties>
</file>